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591AA" w14:textId="38E967A9" w:rsidR="0063015F" w:rsidRPr="0063015F" w:rsidRDefault="0063015F" w:rsidP="0063015F">
      <w:pPr>
        <w:pStyle w:val="CRCoverPage"/>
        <w:tabs>
          <w:tab w:val="right" w:pos="9810"/>
        </w:tabs>
        <w:outlineLvl w:val="0"/>
        <w:rPr>
          <w:rFonts w:cs="Arial"/>
          <w:b/>
          <w:bCs/>
          <w:lang w:val="en-US"/>
        </w:rPr>
      </w:pPr>
      <w:r w:rsidRPr="0063015F">
        <w:rPr>
          <w:rFonts w:cs="Arial"/>
          <w:b/>
          <w:bCs/>
          <w:lang w:val="en-US"/>
        </w:rPr>
        <w:t xml:space="preserve">3GPP TSG-SA WG4 Meeting #135 </w:t>
      </w:r>
      <w:r>
        <w:rPr>
          <w:rFonts w:cs="Arial"/>
          <w:b/>
          <w:bCs/>
          <w:lang w:val="en-US"/>
        </w:rPr>
        <w:tab/>
      </w:r>
      <w:r w:rsidRPr="0063015F">
        <w:rPr>
          <w:rFonts w:cs="Arial"/>
          <w:b/>
          <w:bCs/>
          <w:lang w:val="en-US"/>
        </w:rPr>
        <w:t>S4-25</w:t>
      </w:r>
      <w:r w:rsidR="006C7926">
        <w:rPr>
          <w:rFonts w:cs="Arial"/>
          <w:b/>
          <w:bCs/>
          <w:lang w:val="en-US"/>
        </w:rPr>
        <w:t>0255</w:t>
      </w:r>
      <w:r>
        <w:rPr>
          <w:rFonts w:cs="Arial"/>
          <w:b/>
          <w:bCs/>
          <w:lang w:val="en-US"/>
        </w:rPr>
        <w:br/>
      </w:r>
      <w:r w:rsidRPr="0063015F">
        <w:rPr>
          <w:rFonts w:cs="Arial"/>
          <w:b/>
          <w:bCs/>
          <w:lang w:val="en-US"/>
        </w:rPr>
        <w:t xml:space="preserve">Goa, </w:t>
      </w:r>
      <w:r>
        <w:rPr>
          <w:rFonts w:cs="Arial"/>
          <w:b/>
          <w:bCs/>
          <w:lang w:val="en-US"/>
        </w:rPr>
        <w:t>India</w:t>
      </w:r>
      <w:r w:rsidRPr="0063015F">
        <w:rPr>
          <w:rFonts w:cs="Arial"/>
          <w:b/>
          <w:bCs/>
          <w:lang w:val="en-US"/>
        </w:rPr>
        <w:t xml:space="preserve">, </w:t>
      </w:r>
      <w:r>
        <w:rPr>
          <w:rFonts w:cs="Arial"/>
          <w:b/>
          <w:bCs/>
          <w:lang w:val="en-US"/>
        </w:rPr>
        <w:t>8 –</w:t>
      </w:r>
      <w:r w:rsidRPr="0063015F">
        <w:rPr>
          <w:rFonts w:cs="Arial"/>
          <w:b/>
          <w:bCs/>
          <w:lang w:val="en-US"/>
        </w:rPr>
        <w:t xml:space="preserve"> </w:t>
      </w:r>
      <w:r>
        <w:rPr>
          <w:rFonts w:cs="Arial"/>
          <w:b/>
          <w:bCs/>
          <w:lang w:val="en-US"/>
        </w:rPr>
        <w:t xml:space="preserve">13 </w:t>
      </w:r>
      <w:r w:rsidRPr="0063015F">
        <w:rPr>
          <w:rFonts w:cs="Arial"/>
          <w:b/>
          <w:bCs/>
          <w:lang w:val="en-US"/>
        </w:rPr>
        <w:t>February 2026</w:t>
      </w:r>
    </w:p>
    <w:p w14:paraId="66164F2E" w14:textId="77777777" w:rsidR="0032325D" w:rsidRPr="0032325D" w:rsidRDefault="0032325D" w:rsidP="0032325D">
      <w:pPr>
        <w:pStyle w:val="CRCoverPage"/>
        <w:outlineLvl w:val="0"/>
        <w:rPr>
          <w:rFonts w:cs="Arial"/>
          <w:b/>
          <w:bCs/>
        </w:rPr>
      </w:pPr>
    </w:p>
    <w:p w14:paraId="00E87659" w14:textId="77777777" w:rsidR="00DD40D2" w:rsidRPr="0063015F" w:rsidRDefault="00DD40D2">
      <w:pPr>
        <w:spacing w:after="120"/>
        <w:ind w:left="1985" w:hanging="1985"/>
        <w:rPr>
          <w:rFonts w:ascii="Arial" w:hAnsi="Arial" w:cs="Arial"/>
          <w:bCs/>
        </w:rPr>
      </w:pPr>
    </w:p>
    <w:p w14:paraId="7110F79D" w14:textId="2B679DD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A64216">
        <w:rPr>
          <w:rFonts w:ascii="Arial" w:hAnsi="Arial" w:cs="Arial"/>
          <w:b/>
          <w:bCs/>
        </w:rPr>
        <w:t>.</w:t>
      </w:r>
      <w:r w:rsidR="0063015F">
        <w:rPr>
          <w:rFonts w:ascii="Arial" w:hAnsi="Arial" w:cs="Arial"/>
          <w:b/>
          <w:bCs/>
        </w:rPr>
        <w:t xml:space="preserve">, </w:t>
      </w:r>
      <w:r w:rsidR="00526665">
        <w:rPr>
          <w:rFonts w:ascii="Arial" w:hAnsi="Arial" w:cs="Arial"/>
          <w:b/>
          <w:bCs/>
        </w:rPr>
        <w:t xml:space="preserve">Nokia, </w:t>
      </w:r>
      <w:proofErr w:type="spellStart"/>
      <w:r w:rsidR="00B34DF9">
        <w:rPr>
          <w:rFonts w:ascii="Arial" w:hAnsi="Arial" w:cs="Arial"/>
          <w:b/>
          <w:bCs/>
        </w:rPr>
        <w:t>Novamint</w:t>
      </w:r>
      <w:proofErr w:type="spellEnd"/>
    </w:p>
    <w:p w14:paraId="32F84696" w14:textId="77777777" w:rsidR="00236D1F" w:rsidRPr="00343C0F" w:rsidRDefault="00236D1F" w:rsidP="00343C0F">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E36D9A">
        <w:rPr>
          <w:rFonts w:ascii="Arial" w:hAnsi="Arial" w:cs="Arial"/>
          <w:b/>
          <w:bCs/>
        </w:rPr>
        <w:t xml:space="preserve">[FS_ULBC] </w:t>
      </w:r>
      <w:r w:rsidR="00343C0F" w:rsidRPr="00343C0F">
        <w:rPr>
          <w:rFonts w:ascii="Arial" w:hAnsi="Arial" w:cs="Arial"/>
          <w:b/>
          <w:bCs/>
          <w:lang w:val="en-US"/>
        </w:rPr>
        <w:t>ULBC Re</w:t>
      </w:r>
      <w:r w:rsidR="00343C0F" w:rsidRPr="00343C0F">
        <w:rPr>
          <w:rFonts w:ascii="Arial" w:hAnsi="Arial" w:cs="Arial"/>
          <w:b/>
          <w:bCs/>
          <w:lang w:val="en-US"/>
        </w:rPr>
        <w:noBreakHyphen/>
        <w:t>Focus Proposal</w:t>
      </w:r>
      <w:r w:rsidR="00CC2129">
        <w:rPr>
          <w:rFonts w:ascii="Arial" w:hAnsi="Arial" w:cs="Arial"/>
          <w:b/>
          <w:bCs/>
        </w:rPr>
        <w:t xml:space="preserve"> </w:t>
      </w:r>
    </w:p>
    <w:p w14:paraId="79B8B3F1" w14:textId="7A0C1D3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3015F">
        <w:rPr>
          <w:rFonts w:ascii="Arial" w:hAnsi="Arial" w:cs="Arial"/>
          <w:b/>
          <w:bCs/>
        </w:rPr>
        <w:t>7.</w:t>
      </w:r>
      <w:r w:rsidR="006C7926">
        <w:rPr>
          <w:rFonts w:ascii="Arial" w:hAnsi="Arial" w:cs="Arial"/>
          <w:b/>
          <w:bCs/>
        </w:rPr>
        <w:t>8</w:t>
      </w:r>
    </w:p>
    <w:p w14:paraId="3DDC216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63015F">
        <w:rPr>
          <w:rFonts w:ascii="Arial" w:hAnsi="Arial" w:cs="Arial"/>
          <w:b/>
          <w:bCs/>
        </w:rPr>
        <w:t xml:space="preserve"> and AGREEMENT</w:t>
      </w:r>
    </w:p>
    <w:p w14:paraId="40F977C1" w14:textId="77777777" w:rsidR="00236D1F" w:rsidRDefault="00236D1F">
      <w:pPr>
        <w:pBdr>
          <w:bottom w:val="single" w:sz="4" w:space="1" w:color="auto"/>
        </w:pBdr>
        <w:rPr>
          <w:rFonts w:ascii="Arial" w:hAnsi="Arial" w:cs="Arial"/>
          <w:b/>
          <w:bCs/>
        </w:rPr>
      </w:pPr>
    </w:p>
    <w:p w14:paraId="3D740812" w14:textId="77777777" w:rsidR="00236D1F" w:rsidRDefault="00236D1F">
      <w:pPr>
        <w:rPr>
          <w:rFonts w:ascii="Arial" w:hAnsi="Arial" w:cs="Arial"/>
          <w:b/>
          <w:bCs/>
        </w:rPr>
      </w:pPr>
    </w:p>
    <w:p w14:paraId="27667607" w14:textId="77777777" w:rsidR="001F45B1" w:rsidRDefault="001F45B1" w:rsidP="00F13A07">
      <w:pPr>
        <w:pStyle w:val="Heading1"/>
        <w:numPr>
          <w:ilvl w:val="0"/>
          <w:numId w:val="1"/>
        </w:numPr>
        <w:tabs>
          <w:tab w:val="num" w:pos="360"/>
        </w:tabs>
        <w:ind w:left="360"/>
      </w:pPr>
      <w:r>
        <w:t>Background</w:t>
      </w:r>
    </w:p>
    <w:p w14:paraId="20CABC11" w14:textId="2313D02C" w:rsidR="00492E1F" w:rsidRDefault="0D68C1DC" w:rsidP="00492E1F">
      <w:pPr>
        <w:rPr>
          <w:color w:val="000000"/>
        </w:rPr>
      </w:pPr>
      <w:r w:rsidRPr="0D68C1DC">
        <w:rPr>
          <w:color w:val="000000" w:themeColor="text1"/>
        </w:rPr>
        <w:t xml:space="preserve">The FS_ULBC study item was initiated nearly a year ago with widespread industry backing. The main goal </w:t>
      </w:r>
      <w:r w:rsidR="0029158C">
        <w:rPr>
          <w:color w:val="000000" w:themeColor="text1"/>
        </w:rPr>
        <w:t>of the ULBC</w:t>
      </w:r>
      <w:r w:rsidRPr="0D68C1DC">
        <w:rPr>
          <w:color w:val="000000" w:themeColor="text1"/>
        </w:rPr>
        <w:t xml:space="preserve"> SI </w:t>
      </w:r>
      <w:r w:rsidR="0029158C">
        <w:rPr>
          <w:color w:val="000000" w:themeColor="text1"/>
        </w:rPr>
        <w:t>was</w:t>
      </w:r>
      <w:r w:rsidRPr="0D68C1DC">
        <w:rPr>
          <w:color w:val="000000" w:themeColor="text1"/>
        </w:rPr>
        <w:t xml:space="preserve"> to lay the groundwork for a new normative ULBC work item, ultimately resulting in a ULBC standard for voice communication over GEO within the Rel-20 timeframe. However, according to the latest FS_ULBC work plan [1], progress has been slow on several topics, and some crucial issues – such as setting parameters for end-to-end simulations – remain unresolved. The concerns stem not just from this lack of advancement but also from an apparent lack of focus.</w:t>
      </w:r>
    </w:p>
    <w:p w14:paraId="6A3EDB01" w14:textId="04A79585" w:rsidR="00DD24A0" w:rsidRPr="00492E1F" w:rsidRDefault="00077427" w:rsidP="00DA0C4E">
      <w:r w:rsidRPr="00364A85">
        <w:rPr>
          <w:color w:val="000000"/>
        </w:rPr>
        <w:t xml:space="preserve">Although </w:t>
      </w:r>
      <w:r w:rsidR="008C57A7">
        <w:rPr>
          <w:color w:val="000000"/>
        </w:rPr>
        <w:t>a</w:t>
      </w:r>
      <w:r w:rsidR="00685A67">
        <w:rPr>
          <w:color w:val="000000"/>
        </w:rPr>
        <w:t xml:space="preserve"> </w:t>
      </w:r>
      <w:r w:rsidR="009E44D7">
        <w:rPr>
          <w:color w:val="000000"/>
        </w:rPr>
        <w:t xml:space="preserve">broad discussion </w:t>
      </w:r>
      <w:r w:rsidRPr="00364A85">
        <w:rPr>
          <w:color w:val="000000"/>
        </w:rPr>
        <w:t>add</w:t>
      </w:r>
      <w:r w:rsidR="008C57A7">
        <w:rPr>
          <w:color w:val="000000"/>
        </w:rPr>
        <w:t>s</w:t>
      </w:r>
      <w:r w:rsidRPr="00364A85">
        <w:rPr>
          <w:color w:val="000000"/>
        </w:rPr>
        <w:t xml:space="preserve"> value to the ULBC TR, meeting the 3GPP’s standardization timeline will require renewed focus.</w:t>
      </w:r>
      <w:r w:rsidR="00364A85" w:rsidRPr="00364A85">
        <w:rPr>
          <w:color w:val="000000"/>
        </w:rPr>
        <w:t xml:space="preserve"> This contribution presents </w:t>
      </w:r>
      <w:r w:rsidR="00364A85">
        <w:rPr>
          <w:color w:val="000000"/>
        </w:rPr>
        <w:t>a proposal</w:t>
      </w:r>
      <w:r w:rsidR="00364A85" w:rsidRPr="00364A85">
        <w:rPr>
          <w:color w:val="000000"/>
        </w:rPr>
        <w:t xml:space="preserve"> to achieve this objective.</w:t>
      </w:r>
    </w:p>
    <w:p w14:paraId="0864AEC0" w14:textId="77777777" w:rsidR="009A42EB" w:rsidRDefault="009A42EB" w:rsidP="009A42EB"/>
    <w:p w14:paraId="1990B91E" w14:textId="77777777" w:rsidR="008719B2" w:rsidRDefault="009A42EB" w:rsidP="00F13A07">
      <w:pPr>
        <w:pStyle w:val="Heading1"/>
        <w:numPr>
          <w:ilvl w:val="0"/>
          <w:numId w:val="1"/>
        </w:numPr>
        <w:tabs>
          <w:tab w:val="num" w:pos="360"/>
        </w:tabs>
        <w:ind w:left="360"/>
      </w:pPr>
      <w:r>
        <w:t xml:space="preserve">Discussion </w:t>
      </w:r>
    </w:p>
    <w:p w14:paraId="3BD92C96" w14:textId="248F662B" w:rsidR="00562DBC" w:rsidRDefault="0D68C1DC" w:rsidP="001015C8">
      <w:pPr>
        <w:rPr>
          <w:lang w:val="en-US"/>
        </w:rPr>
      </w:pPr>
      <w:proofErr w:type="gramStart"/>
      <w:r w:rsidRPr="0D68C1DC">
        <w:rPr>
          <w:lang w:val="en-US"/>
        </w:rPr>
        <w:t>In order to</w:t>
      </w:r>
      <w:proofErr w:type="gramEnd"/>
      <w:r w:rsidRPr="0D68C1DC">
        <w:rPr>
          <w:lang w:val="en-US"/>
        </w:rPr>
        <w:t xml:space="preserve"> maintain a realistic and deliverable scope for Rel</w:t>
      </w:r>
      <w:r w:rsidR="0029158C">
        <w:rPr>
          <w:lang w:val="en-US"/>
        </w:rPr>
        <w:t xml:space="preserve"> </w:t>
      </w:r>
      <w:r w:rsidRPr="0D68C1DC">
        <w:rPr>
          <w:lang w:val="en-US"/>
        </w:rPr>
        <w:t>20, it is essential that ULBC design constraints reflect only stable and normative service requirements that already exist in Rel</w:t>
      </w:r>
      <w:r w:rsidR="0029158C">
        <w:rPr>
          <w:lang w:val="en-US"/>
        </w:rPr>
        <w:t xml:space="preserve"> </w:t>
      </w:r>
      <w:r w:rsidRPr="0D68C1DC">
        <w:rPr>
          <w:lang w:val="en-US"/>
        </w:rPr>
        <w:t>19. Ongoing efforts related to 6G Media requirements in SA1, SA2, and SA4 have not yet produced a consolidated or normative requirement set suitable for codec design. Because these requirements are still evolving, Rel</w:t>
      </w:r>
      <w:r w:rsidR="0029158C">
        <w:rPr>
          <w:lang w:val="en-US"/>
        </w:rPr>
        <w:t>-</w:t>
      </w:r>
      <w:r w:rsidRPr="0D68C1DC">
        <w:rPr>
          <w:lang w:val="en-US"/>
        </w:rPr>
        <w:t>20 ULBC cannot be expected to incorporate or anticipate 6G</w:t>
      </w:r>
      <w:r w:rsidR="0029158C">
        <w:rPr>
          <w:lang w:val="en-US"/>
        </w:rPr>
        <w:t xml:space="preserve"> </w:t>
      </w:r>
      <w:r w:rsidRPr="0D68C1DC">
        <w:rPr>
          <w:lang w:val="en-US"/>
        </w:rPr>
        <w:t>specific media capabilities without risking uncertainty in target bitrates, sample rates, frame structures, simulation assumptions, and overall end</w:t>
      </w:r>
      <w:r w:rsidR="0029158C">
        <w:rPr>
          <w:lang w:val="en-US"/>
        </w:rPr>
        <w:t xml:space="preserve"> </w:t>
      </w:r>
      <w:r w:rsidRPr="0D68C1DC">
        <w:rPr>
          <w:lang w:val="en-US"/>
        </w:rPr>
        <w:t>to</w:t>
      </w:r>
      <w:r w:rsidR="0029158C">
        <w:rPr>
          <w:lang w:val="en-US"/>
        </w:rPr>
        <w:t xml:space="preserve"> </w:t>
      </w:r>
      <w:r w:rsidRPr="0D68C1DC">
        <w:rPr>
          <w:lang w:val="en-US"/>
        </w:rPr>
        <w:t>end performance expectations.</w:t>
      </w:r>
    </w:p>
    <w:p w14:paraId="7A60025B" w14:textId="3B90C180" w:rsidR="0014018B" w:rsidRDefault="001015C8" w:rsidP="001015C8">
      <w:pPr>
        <w:rPr>
          <w:lang w:val="en-US"/>
        </w:rPr>
      </w:pPr>
      <w:r w:rsidRPr="001015C8">
        <w:rPr>
          <w:lang w:val="en-US"/>
        </w:rPr>
        <w:t xml:space="preserve">In line with established 3GPP working procedures, the </w:t>
      </w:r>
      <w:r w:rsidR="0014018B">
        <w:rPr>
          <w:lang w:val="en-US"/>
        </w:rPr>
        <w:t xml:space="preserve">upcoming </w:t>
      </w:r>
      <w:r w:rsidRPr="001015C8">
        <w:rPr>
          <w:lang w:val="en-US"/>
        </w:rPr>
        <w:t xml:space="preserve">ULBC work item </w:t>
      </w:r>
      <w:r w:rsidR="00C011B5">
        <w:rPr>
          <w:lang w:val="en-US"/>
        </w:rPr>
        <w:t>(</w:t>
      </w:r>
      <w:r w:rsidR="004C2B46" w:rsidRPr="004C2B46">
        <w:t xml:space="preserve">pending conclusion of </w:t>
      </w:r>
      <w:r w:rsidR="004C2B46">
        <w:t xml:space="preserve">the </w:t>
      </w:r>
      <w:r w:rsidR="004C2B46" w:rsidRPr="004C2B46">
        <w:t>SI</w:t>
      </w:r>
      <w:r w:rsidR="00C011B5">
        <w:t>)</w:t>
      </w:r>
      <w:r w:rsidR="004C2B46">
        <w:t xml:space="preserve"> </w:t>
      </w:r>
      <w:r w:rsidRPr="001015C8">
        <w:rPr>
          <w:lang w:val="en-US"/>
        </w:rPr>
        <w:t xml:space="preserve">shall not define new service requirements. It must rely on requirements formally defined and stabilized upstream. For this reason, </w:t>
      </w:r>
      <w:r w:rsidR="00DA7575">
        <w:rPr>
          <w:lang w:val="en-US"/>
        </w:rPr>
        <w:t>a</w:t>
      </w:r>
      <w:r w:rsidR="00DA7575" w:rsidRPr="001015C8">
        <w:rPr>
          <w:lang w:val="en-US"/>
        </w:rPr>
        <w:t xml:space="preserve"> </w:t>
      </w:r>
      <w:r w:rsidRPr="001015C8">
        <w:rPr>
          <w:lang w:val="en-US"/>
        </w:rPr>
        <w:t>baseline ULBC configuration for Rel</w:t>
      </w:r>
      <w:r w:rsidRPr="001015C8">
        <w:rPr>
          <w:lang w:val="en-US"/>
        </w:rPr>
        <w:noBreakHyphen/>
        <w:t>20 must align strictly with Rel</w:t>
      </w:r>
      <w:r w:rsidRPr="001015C8">
        <w:rPr>
          <w:lang w:val="en-US"/>
        </w:rPr>
        <w:noBreakHyphen/>
        <w:t>19 IMS voice service requirements for GEO operation.</w:t>
      </w:r>
      <w:r w:rsidR="00BF31FF">
        <w:rPr>
          <w:lang w:val="en-US"/>
        </w:rPr>
        <w:t xml:space="preserve"> </w:t>
      </w:r>
      <w:r w:rsidRPr="001015C8">
        <w:rPr>
          <w:lang w:val="en-US"/>
        </w:rPr>
        <w:t>Conversely, requirements associated with emerging or future 6G Media use cases—once formally defined and stabilized—may be considered only under future releases (e.g., Rel</w:t>
      </w:r>
      <w:r w:rsidRPr="001015C8">
        <w:rPr>
          <w:lang w:val="en-US"/>
        </w:rPr>
        <w:noBreakHyphen/>
        <w:t xml:space="preserve">21). </w:t>
      </w:r>
    </w:p>
    <w:p w14:paraId="370D5280" w14:textId="1A425197" w:rsidR="001015C8" w:rsidRPr="001015C8" w:rsidRDefault="00DA7575" w:rsidP="001015C8">
      <w:pPr>
        <w:rPr>
          <w:lang w:val="en-US"/>
        </w:rPr>
      </w:pPr>
      <w:r>
        <w:rPr>
          <w:lang w:val="en-US"/>
        </w:rPr>
        <w:t>A corresponding</w:t>
      </w:r>
      <w:r w:rsidR="0014018B">
        <w:rPr>
          <w:lang w:val="en-US"/>
        </w:rPr>
        <w:t xml:space="preserve"> separation between baseline</w:t>
      </w:r>
      <w:r>
        <w:rPr>
          <w:lang w:val="en-US"/>
        </w:rPr>
        <w:t xml:space="preserve"> and advanced ULBC configurations is illustrated in the table below. The “baseline” column lists </w:t>
      </w:r>
      <w:r w:rsidR="00BF31FF">
        <w:rPr>
          <w:lang w:val="en-US"/>
        </w:rPr>
        <w:t xml:space="preserve">ULBC </w:t>
      </w:r>
      <w:r>
        <w:rPr>
          <w:lang w:val="en-US"/>
        </w:rPr>
        <w:t xml:space="preserve">configuration properties and attributes </w:t>
      </w:r>
      <w:r w:rsidR="00113598">
        <w:rPr>
          <w:lang w:val="en-US"/>
        </w:rPr>
        <w:t xml:space="preserve">based on Rel-19 requirements </w:t>
      </w:r>
      <w:r w:rsidR="00BF31FF">
        <w:rPr>
          <w:lang w:val="en-US"/>
        </w:rPr>
        <w:t xml:space="preserve">while </w:t>
      </w:r>
      <w:r w:rsidR="001015C8" w:rsidRPr="001015C8">
        <w:rPr>
          <w:lang w:val="en-US"/>
        </w:rPr>
        <w:t xml:space="preserve">the “advanced” column </w:t>
      </w:r>
      <w:r w:rsidR="00BF31FF" w:rsidRPr="001015C8">
        <w:rPr>
          <w:lang w:val="en-US"/>
        </w:rPr>
        <w:t>represent</w:t>
      </w:r>
      <w:r w:rsidR="00BF31FF">
        <w:rPr>
          <w:lang w:val="en-US"/>
        </w:rPr>
        <w:t>s a</w:t>
      </w:r>
      <w:r w:rsidR="00BF31FF" w:rsidRPr="001015C8">
        <w:rPr>
          <w:lang w:val="en-US"/>
        </w:rPr>
        <w:t xml:space="preserve"> </w:t>
      </w:r>
      <w:r w:rsidR="001015C8" w:rsidRPr="001015C8">
        <w:rPr>
          <w:lang w:val="en-US"/>
        </w:rPr>
        <w:t xml:space="preserve">potential future evolution </w:t>
      </w:r>
      <w:r w:rsidR="00BF31FF">
        <w:rPr>
          <w:lang w:val="en-US"/>
        </w:rPr>
        <w:t>in</w:t>
      </w:r>
      <w:r w:rsidR="001015C8" w:rsidRPr="001015C8">
        <w:rPr>
          <w:lang w:val="en-US"/>
        </w:rPr>
        <w:t xml:space="preserve"> Rel</w:t>
      </w:r>
      <w:r w:rsidR="001015C8" w:rsidRPr="001015C8">
        <w:rPr>
          <w:lang w:val="en-US"/>
        </w:rPr>
        <w:noBreakHyphen/>
      </w:r>
      <w:r w:rsidR="00BF31FF" w:rsidRPr="001015C8">
        <w:rPr>
          <w:lang w:val="en-US"/>
        </w:rPr>
        <w:t>2</w:t>
      </w:r>
      <w:r w:rsidR="00BF31FF">
        <w:rPr>
          <w:lang w:val="en-US"/>
        </w:rPr>
        <w:t>1</w:t>
      </w:r>
      <w:r w:rsidR="001015C8" w:rsidRPr="001015C8">
        <w:rPr>
          <w:lang w:val="en-US"/>
        </w:rPr>
        <w:t>.</w:t>
      </w:r>
    </w:p>
    <w:p w14:paraId="1522BFC2" w14:textId="1D4F7F91" w:rsidR="001015C8" w:rsidRPr="001015C8" w:rsidRDefault="001015C8" w:rsidP="001015C8">
      <w:pPr>
        <w:rPr>
          <w:lang w:val="en-US"/>
        </w:rPr>
      </w:pPr>
      <w:r w:rsidRPr="001015C8">
        <w:rPr>
          <w:lang w:val="en-US"/>
        </w:rPr>
        <w:t>This separation ensures that Rel</w:t>
      </w:r>
      <w:r w:rsidRPr="001015C8">
        <w:rPr>
          <w:lang w:val="en-US"/>
        </w:rPr>
        <w:noBreakHyphen/>
        <w:t>20 ULBC can progress toward timely standardization while keeping a structurally clean path for future enhancements aligned with the finalized 6G requirements landscape.</w:t>
      </w:r>
    </w:p>
    <w:p w14:paraId="71234559" w14:textId="77777777" w:rsidR="001015C8" w:rsidRDefault="001015C8" w:rsidP="001015C8">
      <w:pPr>
        <w:rPr>
          <w:lang w:val="en-US"/>
        </w:rPr>
      </w:pPr>
    </w:p>
    <w:p w14:paraId="7128594C" w14:textId="77777777" w:rsidR="003A5C5A" w:rsidRPr="001015C8" w:rsidRDefault="003A5C5A" w:rsidP="00DF7B26">
      <w:pPr>
        <w:rPr>
          <w:lang w:val="en-US"/>
        </w:rPr>
      </w:pPr>
    </w:p>
    <w:tbl>
      <w:tblPr>
        <w:tblStyle w:val="PlainTable1"/>
        <w:tblW w:w="0" w:type="auto"/>
        <w:tblLook w:val="04A0" w:firstRow="1" w:lastRow="0" w:firstColumn="1" w:lastColumn="0" w:noHBand="0" w:noVBand="1"/>
      </w:tblPr>
      <w:tblGrid>
        <w:gridCol w:w="3082"/>
        <w:gridCol w:w="3358"/>
        <w:gridCol w:w="3415"/>
      </w:tblGrid>
      <w:tr w:rsidR="002D248D" w14:paraId="57CBD687" w14:textId="77777777" w:rsidTr="08B1BD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33F69D17" w14:textId="77777777" w:rsidR="002D248D" w:rsidRDefault="002D248D" w:rsidP="007C037E">
            <w:r>
              <w:t>Topic</w:t>
            </w:r>
          </w:p>
        </w:tc>
        <w:tc>
          <w:tcPr>
            <w:tcW w:w="3358" w:type="dxa"/>
          </w:tcPr>
          <w:p w14:paraId="16F5452A" w14:textId="77777777" w:rsidR="002D248D" w:rsidRPr="007858CF" w:rsidRDefault="007858CF" w:rsidP="007C037E">
            <w:pPr>
              <w:cnfStyle w:val="100000000000" w:firstRow="1" w:lastRow="0" w:firstColumn="0" w:lastColumn="0" w:oddVBand="0" w:evenVBand="0" w:oddHBand="0" w:evenHBand="0" w:firstRowFirstColumn="0" w:firstRowLastColumn="0" w:lastRowFirstColumn="0" w:lastRowLastColumn="0"/>
              <w:rPr>
                <w:lang w:val="en-US"/>
              </w:rPr>
            </w:pPr>
            <w:r w:rsidRPr="007858CF">
              <w:rPr>
                <w:lang w:val="en-US"/>
              </w:rPr>
              <w:t>Baseline (Rel</w:t>
            </w:r>
            <w:r w:rsidRPr="007858CF">
              <w:rPr>
                <w:lang w:val="en-US"/>
              </w:rPr>
              <w:noBreakHyphen/>
              <w:t>20 — based on Rel</w:t>
            </w:r>
            <w:r w:rsidRPr="007858CF">
              <w:rPr>
                <w:lang w:val="en-US"/>
              </w:rPr>
              <w:noBreakHyphen/>
              <w:t>19 requirements)</w:t>
            </w:r>
          </w:p>
        </w:tc>
        <w:tc>
          <w:tcPr>
            <w:tcW w:w="3415" w:type="dxa"/>
          </w:tcPr>
          <w:p w14:paraId="5A6B0C83" w14:textId="77777777" w:rsidR="002D248D" w:rsidRPr="007858CF" w:rsidRDefault="007858CF" w:rsidP="007C037E">
            <w:pPr>
              <w:cnfStyle w:val="100000000000" w:firstRow="1" w:lastRow="0" w:firstColumn="0" w:lastColumn="0" w:oddVBand="0" w:evenVBand="0" w:oddHBand="0" w:evenHBand="0" w:firstRowFirstColumn="0" w:firstRowLastColumn="0" w:lastRowFirstColumn="0" w:lastRowLastColumn="0"/>
              <w:rPr>
                <w:lang w:val="en-US"/>
              </w:rPr>
            </w:pPr>
            <w:r w:rsidRPr="007858CF">
              <w:rPr>
                <w:lang w:val="en-US"/>
              </w:rPr>
              <w:t>Advanced (Rel</w:t>
            </w:r>
            <w:r w:rsidRPr="007858CF">
              <w:rPr>
                <w:lang w:val="en-US"/>
              </w:rPr>
              <w:noBreakHyphen/>
              <w:t>21 — based on future 6G Media requirements)</w:t>
            </w:r>
          </w:p>
        </w:tc>
      </w:tr>
      <w:tr w:rsidR="002D248D" w14:paraId="4D400AF6" w14:textId="77777777" w:rsidTr="08B1BD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41F1EA2F" w14:textId="77777777" w:rsidR="002D248D" w:rsidRPr="002D248D" w:rsidRDefault="002D248D" w:rsidP="007C037E">
            <w:pPr>
              <w:rPr>
                <w:b w:val="0"/>
                <w:bCs w:val="0"/>
              </w:rPr>
            </w:pPr>
            <w:r w:rsidRPr="002D248D">
              <w:rPr>
                <w:b w:val="0"/>
                <w:bCs w:val="0"/>
              </w:rPr>
              <w:t>Application scenario</w:t>
            </w:r>
          </w:p>
        </w:tc>
        <w:tc>
          <w:tcPr>
            <w:tcW w:w="3358" w:type="dxa"/>
          </w:tcPr>
          <w:p w14:paraId="78B1F18D" w14:textId="77777777" w:rsidR="002D248D" w:rsidRPr="007858CF" w:rsidRDefault="007858CF"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sidRPr="007858CF">
              <w:rPr>
                <w:lang w:val="en-US"/>
              </w:rPr>
              <w:t>IMS Voice Call over GEO, based strictly on Rel</w:t>
            </w:r>
            <w:r w:rsidRPr="007858CF">
              <w:rPr>
                <w:lang w:val="en-US"/>
              </w:rPr>
              <w:noBreakHyphen/>
              <w:t>19 service requirements</w:t>
            </w:r>
            <w:r w:rsidR="002D248D">
              <w:t xml:space="preserve">  </w:t>
            </w:r>
          </w:p>
        </w:tc>
        <w:tc>
          <w:tcPr>
            <w:tcW w:w="3415" w:type="dxa"/>
          </w:tcPr>
          <w:p w14:paraId="5D8C9E50" w14:textId="77777777" w:rsidR="002D248D" w:rsidRDefault="002D248D"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 xml:space="preserve">Multi-Party Voice Communication </w:t>
            </w:r>
          </w:p>
          <w:p w14:paraId="76A25912" w14:textId="77777777" w:rsidR="002D248D" w:rsidRDefault="002D248D"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 xml:space="preserve">IMS Voice Call with ULBC over </w:t>
            </w:r>
            <w:r w:rsidR="007858CF">
              <w:t>additional</w:t>
            </w:r>
            <w:r>
              <w:t xml:space="preserve"> access types </w:t>
            </w:r>
            <w:r w:rsidR="007858CF">
              <w:t>beyond</w:t>
            </w:r>
            <w:r>
              <w:t xml:space="preserve"> GEO </w:t>
            </w:r>
          </w:p>
        </w:tc>
      </w:tr>
      <w:tr w:rsidR="002D248D" w14:paraId="5E891D27" w14:textId="77777777" w:rsidTr="08B1BDC3">
        <w:tc>
          <w:tcPr>
            <w:cnfStyle w:val="001000000000" w:firstRow="0" w:lastRow="0" w:firstColumn="1" w:lastColumn="0" w:oddVBand="0" w:evenVBand="0" w:oddHBand="0" w:evenHBand="0" w:firstRowFirstColumn="0" w:firstRowLastColumn="0" w:lastRowFirstColumn="0" w:lastRowLastColumn="0"/>
            <w:tcW w:w="3082" w:type="dxa"/>
          </w:tcPr>
          <w:p w14:paraId="2CF17049" w14:textId="77777777" w:rsidR="002D248D" w:rsidRPr="002D248D" w:rsidRDefault="002D248D" w:rsidP="007C037E">
            <w:pPr>
              <w:rPr>
                <w:b w:val="0"/>
                <w:bCs w:val="0"/>
              </w:rPr>
            </w:pPr>
            <w:r w:rsidRPr="002D248D">
              <w:rPr>
                <w:b w:val="0"/>
                <w:bCs w:val="0"/>
              </w:rPr>
              <w:t>GEO Channel Characteristics &amp; Simulation</w:t>
            </w:r>
          </w:p>
        </w:tc>
        <w:tc>
          <w:tcPr>
            <w:tcW w:w="3358" w:type="dxa"/>
          </w:tcPr>
          <w:p w14:paraId="456D7018" w14:textId="77777777" w:rsidR="002D248D" w:rsidRDefault="00D0499D"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 xml:space="preserve">Single baseline UE </w:t>
            </w:r>
            <w:r w:rsidR="007858CF">
              <w:t>T</w:t>
            </w:r>
            <w:r>
              <w:t>x</w:t>
            </w:r>
            <w:r w:rsidR="007858CF">
              <w:t>/R</w:t>
            </w:r>
            <w:r>
              <w:t>x capability</w:t>
            </w:r>
          </w:p>
          <w:p w14:paraId="12721ED1" w14:textId="7749B4C8" w:rsidR="007858CF" w:rsidRDefault="00384DD0" w:rsidP="00F13A07">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pPr>
            <w:r>
              <w:t xml:space="preserve">Assume single </w:t>
            </w:r>
            <w:r w:rsidR="00A5300F">
              <w:t>CNR in UL and DL</w:t>
            </w:r>
            <w:r w:rsidR="00553E25">
              <w:rPr>
                <w:rStyle w:val="FootnoteReference"/>
              </w:rPr>
              <w:footnoteReference w:id="1"/>
            </w:r>
          </w:p>
          <w:p w14:paraId="3F14E016" w14:textId="4E7A004A" w:rsidR="00384DD0" w:rsidRPr="007858CF" w:rsidRDefault="007858CF" w:rsidP="00F13A07">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rPr>
                <w:lang w:val="en-US"/>
              </w:rPr>
            </w:pPr>
            <w:r w:rsidRPr="007858CF">
              <w:rPr>
                <w:lang w:val="en-US"/>
              </w:rPr>
              <w:t xml:space="preserve">Single agreed target bitrate compatible with baseline UE capability and </w:t>
            </w:r>
            <w:r>
              <w:rPr>
                <w:lang w:val="en-US"/>
              </w:rPr>
              <w:t xml:space="preserve">enabling acceptable </w:t>
            </w:r>
            <w:r w:rsidRPr="007858CF">
              <w:rPr>
                <w:lang w:val="en-US"/>
              </w:rPr>
              <w:t>system capacity</w:t>
            </w:r>
            <w:r w:rsidR="00AB7962">
              <w:rPr>
                <w:rStyle w:val="FootnoteReference"/>
                <w:lang w:val="en-US"/>
              </w:rPr>
              <w:footnoteReference w:id="2"/>
            </w:r>
          </w:p>
          <w:p w14:paraId="1EE5939F" w14:textId="0DBFD980" w:rsidR="00D0499D" w:rsidRPr="007858CF" w:rsidRDefault="007858CF"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sidRPr="007858CF">
              <w:rPr>
                <w:lang w:val="en-US"/>
              </w:rPr>
              <w:lastRenderedPageBreak/>
              <w:t>Reliance only on mandatory Rel</w:t>
            </w:r>
            <w:r w:rsidRPr="007858CF">
              <w:rPr>
                <w:lang w:val="en-US"/>
              </w:rPr>
              <w:noBreakHyphen/>
              <w:t>19 NB</w:t>
            </w:r>
            <w:r w:rsidRPr="007858CF">
              <w:rPr>
                <w:lang w:val="en-US"/>
              </w:rPr>
              <w:noBreakHyphen/>
              <w:t>IoT radio protocol features (except SPS</w:t>
            </w:r>
            <w:r w:rsidR="00AB7962">
              <w:rPr>
                <w:rStyle w:val="FootnoteReference"/>
                <w:lang w:val="en-US"/>
              </w:rPr>
              <w:footnoteReference w:id="3"/>
            </w:r>
            <w:r w:rsidRPr="007858CF">
              <w:rPr>
                <w:lang w:val="en-US"/>
              </w:rPr>
              <w:t>)</w:t>
            </w:r>
          </w:p>
          <w:p w14:paraId="685CF641" w14:textId="77777777" w:rsidR="00384DD0" w:rsidRPr="007858CF" w:rsidRDefault="007858CF"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sidRPr="007858CF">
              <w:rPr>
                <w:lang w:val="en-US"/>
              </w:rPr>
              <w:t xml:space="preserve">Use of </w:t>
            </w:r>
            <w:proofErr w:type="spellStart"/>
            <w:r w:rsidRPr="007858CF">
              <w:rPr>
                <w:lang w:val="en-US"/>
              </w:rPr>
              <w:t>i.i.d.</w:t>
            </w:r>
            <w:proofErr w:type="spellEnd"/>
            <w:r w:rsidRPr="007858CF">
              <w:rPr>
                <w:lang w:val="en-US"/>
              </w:rPr>
              <w:t xml:space="preserve"> random block error patterns</w:t>
            </w:r>
          </w:p>
          <w:p w14:paraId="515FFDFE" w14:textId="77777777" w:rsidR="00384DD0" w:rsidRPr="00526665" w:rsidRDefault="007858CF"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sv-SE"/>
              </w:rPr>
            </w:pPr>
            <w:r w:rsidRPr="00526665">
              <w:rPr>
                <w:lang w:val="sv-SE"/>
              </w:rPr>
              <w:t>Single SPS/bundling period (160 ms)</w:t>
            </w:r>
          </w:p>
        </w:tc>
        <w:tc>
          <w:tcPr>
            <w:tcW w:w="3415" w:type="dxa"/>
          </w:tcPr>
          <w:p w14:paraId="6A9FE611" w14:textId="77777777" w:rsidR="002D248D" w:rsidRPr="007858CF" w:rsidRDefault="00C573E4"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A</w:t>
            </w:r>
            <w:r w:rsidR="007858CF" w:rsidRPr="007858CF">
              <w:rPr>
                <w:lang w:val="en-US"/>
              </w:rPr>
              <w:t>dvanced UE capabilities (e.g., increased Tx power, multiple Rx antennas)</w:t>
            </w:r>
            <w:r w:rsidR="00D0499D">
              <w:t xml:space="preserve"> </w:t>
            </w:r>
          </w:p>
          <w:p w14:paraId="134A107E" w14:textId="77777777" w:rsidR="00A5300F" w:rsidRPr="007858CF" w:rsidRDefault="007858CF" w:rsidP="00F13A07">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rPr>
                <w:lang w:val="en-US"/>
              </w:rPr>
            </w:pPr>
            <w:r w:rsidRPr="007858CF">
              <w:rPr>
                <w:lang w:val="en-US"/>
              </w:rPr>
              <w:t>Multiple CNR assumptions in UL and DL</w:t>
            </w:r>
          </w:p>
          <w:p w14:paraId="1B675DFC" w14:textId="77777777" w:rsidR="00A5300F" w:rsidRPr="00AC0191" w:rsidRDefault="00AC0191" w:rsidP="00F13A07">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rPr>
                <w:lang w:val="en-US"/>
              </w:rPr>
            </w:pPr>
            <w:r w:rsidRPr="00AC0191">
              <w:rPr>
                <w:lang w:val="en-US"/>
              </w:rPr>
              <w:t>Codec designers may choose optimal bitrate/TBS per CNR</w:t>
            </w:r>
          </w:p>
          <w:p w14:paraId="678D4677" w14:textId="77777777" w:rsidR="00AC0191" w:rsidRPr="00AC0191" w:rsidRDefault="00AC0191"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sidRPr="00AC0191">
              <w:rPr>
                <w:lang w:val="en-US"/>
              </w:rPr>
              <w:lastRenderedPageBreak/>
              <w:t>Allow reliance on expected Rel</w:t>
            </w:r>
            <w:r w:rsidRPr="00AC0191">
              <w:rPr>
                <w:lang w:val="en-US"/>
              </w:rPr>
              <w:noBreakHyphen/>
              <w:t>20 and selected non</w:t>
            </w:r>
            <w:r w:rsidRPr="00AC0191">
              <w:rPr>
                <w:lang w:val="en-US"/>
              </w:rPr>
              <w:noBreakHyphen/>
              <w:t>mandatory NB</w:t>
            </w:r>
            <w:r w:rsidRPr="00AC0191">
              <w:rPr>
                <w:lang w:val="en-US"/>
              </w:rPr>
              <w:noBreakHyphen/>
              <w:t>IoT features</w:t>
            </w:r>
          </w:p>
          <w:p w14:paraId="31D52CBB" w14:textId="77777777" w:rsidR="00AC0191" w:rsidRPr="00AC0191" w:rsidRDefault="00AC0191"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sidRPr="00AC0191">
              <w:rPr>
                <w:lang w:val="en-US"/>
              </w:rPr>
              <w:t>Use of simulated block error patterns based on advanced features</w:t>
            </w:r>
          </w:p>
          <w:p w14:paraId="5A21D22E" w14:textId="77777777" w:rsidR="00384DD0" w:rsidRPr="00AC0191" w:rsidRDefault="00AC0191"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sidRPr="00AC0191">
              <w:rPr>
                <w:lang w:val="en-US"/>
              </w:rPr>
              <w:t>Consider additional SPS/bundling periods (e.g., 80 ms, 320 ms)</w:t>
            </w:r>
          </w:p>
        </w:tc>
      </w:tr>
      <w:tr w:rsidR="002D248D" w14:paraId="67304AF5" w14:textId="77777777" w:rsidTr="08B1BD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4D305754" w14:textId="77777777" w:rsidR="002D248D" w:rsidRPr="002D248D" w:rsidRDefault="00271A7C" w:rsidP="007C037E">
            <w:pPr>
              <w:rPr>
                <w:b w:val="0"/>
                <w:bCs w:val="0"/>
              </w:rPr>
            </w:pPr>
            <w:r>
              <w:rPr>
                <w:b w:val="0"/>
                <w:bCs w:val="0"/>
              </w:rPr>
              <w:lastRenderedPageBreak/>
              <w:t>Design Constraints: Bitrate</w:t>
            </w:r>
          </w:p>
        </w:tc>
        <w:tc>
          <w:tcPr>
            <w:tcW w:w="3358" w:type="dxa"/>
          </w:tcPr>
          <w:p w14:paraId="52931C83" w14:textId="77777777" w:rsidR="002D248D" w:rsidRPr="00AC0191" w:rsidRDefault="00AC0191"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sidRPr="00AC0191">
              <w:rPr>
                <w:lang w:val="en-US"/>
              </w:rPr>
              <w:t>Single target bitrate derived from Rel</w:t>
            </w:r>
            <w:r w:rsidRPr="00AC0191">
              <w:rPr>
                <w:lang w:val="en-US"/>
              </w:rPr>
              <w:noBreakHyphen/>
              <w:t>19 GEO IMS voice service requirements</w:t>
            </w:r>
            <w:r>
              <w:rPr>
                <w:lang w:val="en-US"/>
              </w:rPr>
              <w:t xml:space="preserve"> (see above)</w:t>
            </w:r>
          </w:p>
        </w:tc>
        <w:tc>
          <w:tcPr>
            <w:tcW w:w="3415" w:type="dxa"/>
          </w:tcPr>
          <w:p w14:paraId="70B9B61D" w14:textId="77777777" w:rsidR="00AC0191" w:rsidRDefault="00AC0191"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sidRPr="00AC0191">
              <w:rPr>
                <w:lang w:val="en-US"/>
              </w:rPr>
              <w:t xml:space="preserve">Multiple target CNRs with bitrate as a codec design choice </w:t>
            </w:r>
          </w:p>
          <w:p w14:paraId="1F8C5F4A" w14:textId="77777777" w:rsidR="00271A7C" w:rsidRPr="00AC0191" w:rsidRDefault="00AC0191"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Pr>
                <w:lang w:val="en-US"/>
              </w:rPr>
              <w:t>A</w:t>
            </w:r>
            <w:r w:rsidRPr="00AC0191">
              <w:rPr>
                <w:lang w:val="en-US"/>
              </w:rPr>
              <w:t>dditional bitrates for future 6G</w:t>
            </w:r>
            <w:r w:rsidRPr="00AC0191">
              <w:rPr>
                <w:lang w:val="en-US"/>
              </w:rPr>
              <w:noBreakHyphen/>
              <w:t>related scenarios</w:t>
            </w:r>
          </w:p>
        </w:tc>
      </w:tr>
      <w:tr w:rsidR="002D248D" w14:paraId="41A2C62C" w14:textId="77777777" w:rsidTr="08B1BDC3">
        <w:tc>
          <w:tcPr>
            <w:cnfStyle w:val="001000000000" w:firstRow="0" w:lastRow="0" w:firstColumn="1" w:lastColumn="0" w:oddVBand="0" w:evenVBand="0" w:oddHBand="0" w:evenHBand="0" w:firstRowFirstColumn="0" w:firstRowLastColumn="0" w:lastRowFirstColumn="0" w:lastRowLastColumn="0"/>
            <w:tcW w:w="3082" w:type="dxa"/>
          </w:tcPr>
          <w:p w14:paraId="42B8983B" w14:textId="77777777" w:rsidR="002D248D" w:rsidRPr="002D248D" w:rsidRDefault="00271A7C" w:rsidP="007C037E">
            <w:pPr>
              <w:rPr>
                <w:b w:val="0"/>
                <w:bCs w:val="0"/>
              </w:rPr>
            </w:pPr>
            <w:r>
              <w:rPr>
                <w:b w:val="0"/>
                <w:bCs w:val="0"/>
              </w:rPr>
              <w:t xml:space="preserve">Design Constraints: </w:t>
            </w:r>
            <w:r w:rsidRPr="00271A7C">
              <w:rPr>
                <w:b w:val="0"/>
                <w:bCs w:val="0"/>
              </w:rPr>
              <w:t>Sample rate and audio bandwidth</w:t>
            </w:r>
          </w:p>
        </w:tc>
        <w:tc>
          <w:tcPr>
            <w:tcW w:w="3358" w:type="dxa"/>
          </w:tcPr>
          <w:p w14:paraId="68B632CC" w14:textId="7C73CFD6" w:rsidR="00F40393" w:rsidRDefault="00AC0191"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sidRPr="00AC0191">
              <w:rPr>
                <w:lang w:val="en-US"/>
              </w:rPr>
              <w:t>Single sample rate</w:t>
            </w:r>
            <w:r w:rsidR="00F40393">
              <w:rPr>
                <w:lang w:val="en-US"/>
              </w:rPr>
              <w:t xml:space="preserve">: </w:t>
            </w:r>
            <w:r w:rsidR="00183EE1">
              <w:rPr>
                <w:lang w:val="en-US"/>
              </w:rPr>
              <w:t xml:space="preserve">e.g. </w:t>
            </w:r>
            <w:r w:rsidR="00F40393">
              <w:rPr>
                <w:lang w:val="en-US"/>
              </w:rPr>
              <w:t>16 kHz</w:t>
            </w:r>
          </w:p>
          <w:p w14:paraId="483C9442" w14:textId="3C9ED6CA" w:rsidR="00316F5B" w:rsidRDefault="00F40393"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Pr>
                <w:lang w:val="en-US"/>
              </w:rPr>
              <w:t>A</w:t>
            </w:r>
            <w:r w:rsidR="00AC0191" w:rsidRPr="00AC0191">
              <w:rPr>
                <w:lang w:val="en-US"/>
              </w:rPr>
              <w:t>udio bandwidth</w:t>
            </w:r>
            <w:r>
              <w:rPr>
                <w:lang w:val="en-US"/>
              </w:rPr>
              <w:t xml:space="preserve">: up to </w:t>
            </w:r>
            <w:r w:rsidR="00AC0191" w:rsidRPr="00AC0191">
              <w:rPr>
                <w:lang w:val="en-US"/>
              </w:rPr>
              <w:t>WB</w:t>
            </w:r>
          </w:p>
          <w:p w14:paraId="3EB4F99B" w14:textId="1F993EB8" w:rsidR="002D248D" w:rsidRPr="00316F5B" w:rsidRDefault="00316F5B" w:rsidP="00316F5B">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Note: Sample rate and bandwidth requirement may </w:t>
            </w:r>
            <w:r w:rsidR="00AC0191" w:rsidRPr="00316F5B">
              <w:rPr>
                <w:lang w:val="en-US"/>
              </w:rPr>
              <w:t>depend on agreed target bitrate</w:t>
            </w:r>
            <w:r w:rsidR="00271A7C">
              <w:t xml:space="preserve"> </w:t>
            </w:r>
          </w:p>
        </w:tc>
        <w:tc>
          <w:tcPr>
            <w:tcW w:w="3415" w:type="dxa"/>
          </w:tcPr>
          <w:p w14:paraId="3FD897E9" w14:textId="68521220" w:rsidR="002D248D" w:rsidRDefault="00271A7C"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Input/output sampling rates</w:t>
            </w:r>
            <w:r w:rsidR="00AC0191">
              <w:t xml:space="preserve">: </w:t>
            </w:r>
            <w:r>
              <w:t>at least 8, 16, 32</w:t>
            </w:r>
            <w:r w:rsidR="00562DBC">
              <w:t>, 48</w:t>
            </w:r>
            <w:r>
              <w:t xml:space="preserve"> kHz</w:t>
            </w:r>
          </w:p>
          <w:p w14:paraId="73488EFF" w14:textId="77777777" w:rsidR="00271A7C" w:rsidRDefault="009F6621"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Audio bandwidth unconstrained (</w:t>
            </w:r>
            <w:r w:rsidR="00AC0191">
              <w:t xml:space="preserve">codec </w:t>
            </w:r>
            <w:r>
              <w:t>design choice)</w:t>
            </w:r>
          </w:p>
        </w:tc>
      </w:tr>
      <w:tr w:rsidR="002D248D" w14:paraId="6257E81C" w14:textId="77777777" w:rsidTr="08B1BD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1C995171" w14:textId="77777777" w:rsidR="002D248D" w:rsidRPr="002D248D" w:rsidRDefault="009F6621" w:rsidP="007C037E">
            <w:pPr>
              <w:rPr>
                <w:b w:val="0"/>
                <w:bCs w:val="0"/>
              </w:rPr>
            </w:pPr>
            <w:r>
              <w:rPr>
                <w:b w:val="0"/>
                <w:bCs w:val="0"/>
              </w:rPr>
              <w:t xml:space="preserve">Design Constraints: </w:t>
            </w:r>
            <w:r w:rsidRPr="009F6621">
              <w:rPr>
                <w:b w:val="0"/>
                <w:bCs w:val="0"/>
              </w:rPr>
              <w:t>Frame length</w:t>
            </w:r>
            <w:r w:rsidR="00503668">
              <w:rPr>
                <w:b w:val="0"/>
                <w:bCs w:val="0"/>
              </w:rPr>
              <w:t xml:space="preserve"> and </w:t>
            </w:r>
            <w:r w:rsidR="00503668" w:rsidRPr="00BD4D13">
              <w:rPr>
                <w:b w:val="0"/>
                <w:bCs w:val="0"/>
              </w:rPr>
              <w:t>Algorithmic delay</w:t>
            </w:r>
          </w:p>
        </w:tc>
        <w:tc>
          <w:tcPr>
            <w:tcW w:w="3358" w:type="dxa"/>
          </w:tcPr>
          <w:p w14:paraId="40D60C28" w14:textId="77777777" w:rsidR="002D248D" w:rsidRDefault="00AC0191"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Corresponding to</w:t>
            </w:r>
            <w:r w:rsidR="009F6621">
              <w:t xml:space="preserve"> SPS/bundling period</w:t>
            </w:r>
            <w:r w:rsidR="002C36B7">
              <w:t xml:space="preserve"> (160</w:t>
            </w:r>
            <w:r w:rsidR="00503668">
              <w:t xml:space="preserve"> ms</w:t>
            </w:r>
            <w:r w:rsidR="002C36B7">
              <w:t>)</w:t>
            </w:r>
            <w:r>
              <w:t xml:space="preserve"> or sub-multiples</w:t>
            </w:r>
            <w:r w:rsidR="002C36B7">
              <w:t xml:space="preserve"> thereof </w:t>
            </w:r>
          </w:p>
          <w:p w14:paraId="6E9D2588" w14:textId="6A18232C" w:rsidR="00503668" w:rsidRDefault="08B1BDC3"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 xml:space="preserve">Algorithmic delay excl. framing: </w:t>
            </w:r>
            <w:r w:rsidR="00503668">
              <w:br/>
            </w:r>
            <w:r w:rsidR="00183EE1">
              <w:t xml:space="preserve">e.g. </w:t>
            </w:r>
            <w:r>
              <w:t xml:space="preserve">&lt;= 80 ms (0.5 * SPS/bundling period) </w:t>
            </w:r>
          </w:p>
        </w:tc>
        <w:tc>
          <w:tcPr>
            <w:tcW w:w="3415" w:type="dxa"/>
          </w:tcPr>
          <w:p w14:paraId="1DB5CBCB" w14:textId="77777777" w:rsidR="00503668" w:rsidRPr="00503668" w:rsidRDefault="002C36B7"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sidRPr="002C36B7">
              <w:rPr>
                <w:lang w:val="en-US"/>
              </w:rPr>
              <w:t xml:space="preserve">Frame structure </w:t>
            </w:r>
            <w:r w:rsidR="00503668">
              <w:rPr>
                <w:lang w:val="en-US"/>
              </w:rPr>
              <w:t xml:space="preserve">and algorithmic delay </w:t>
            </w:r>
            <w:r w:rsidRPr="002C36B7">
              <w:rPr>
                <w:lang w:val="en-US"/>
              </w:rPr>
              <w:t xml:space="preserve">aligned with advanced SPS/bundling options </w:t>
            </w:r>
            <w:r w:rsidR="00503668">
              <w:rPr>
                <w:lang w:val="en-US"/>
              </w:rPr>
              <w:t>and</w:t>
            </w:r>
            <w:r w:rsidRPr="002C36B7">
              <w:rPr>
                <w:lang w:val="en-US"/>
              </w:rPr>
              <w:t xml:space="preserve"> future 6G Media requirements</w:t>
            </w:r>
          </w:p>
        </w:tc>
      </w:tr>
      <w:tr w:rsidR="002C36B7" w14:paraId="6B08B6F0" w14:textId="77777777" w:rsidTr="08B1BDC3">
        <w:tc>
          <w:tcPr>
            <w:cnfStyle w:val="001000000000" w:firstRow="0" w:lastRow="0" w:firstColumn="1" w:lastColumn="0" w:oddVBand="0" w:evenVBand="0" w:oddHBand="0" w:evenHBand="0" w:firstRowFirstColumn="0" w:firstRowLastColumn="0" w:lastRowFirstColumn="0" w:lastRowLastColumn="0"/>
            <w:tcW w:w="3082" w:type="dxa"/>
          </w:tcPr>
          <w:p w14:paraId="6170714E" w14:textId="77777777" w:rsidR="002C36B7" w:rsidRPr="00BD4D13" w:rsidRDefault="00BD4D13" w:rsidP="007C037E">
            <w:pPr>
              <w:rPr>
                <w:b w:val="0"/>
                <w:bCs w:val="0"/>
              </w:rPr>
            </w:pPr>
            <w:r w:rsidRPr="00BD4D13">
              <w:rPr>
                <w:b w:val="0"/>
                <w:bCs w:val="0"/>
              </w:rPr>
              <w:t xml:space="preserve">Design Constraints: </w:t>
            </w:r>
            <w:r w:rsidR="002C36B7" w:rsidRPr="00BD4D13">
              <w:rPr>
                <w:b w:val="0"/>
                <w:bCs w:val="0"/>
              </w:rPr>
              <w:t>Complexity and Memory</w:t>
            </w:r>
          </w:p>
        </w:tc>
        <w:tc>
          <w:tcPr>
            <w:tcW w:w="3358" w:type="dxa"/>
          </w:tcPr>
          <w:p w14:paraId="5B8B8A64" w14:textId="77777777" w:rsidR="00382D2B" w:rsidRDefault="00382D2B"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Limited</w:t>
            </w:r>
            <w:r w:rsidR="00180A5A">
              <w:t>;</w:t>
            </w:r>
            <w:r>
              <w:t xml:space="preserve"> </w:t>
            </w:r>
            <w:r w:rsidR="00180A5A">
              <w:t>the limits should be sufficiently low to not preclude</w:t>
            </w:r>
            <w:r>
              <w:t xml:space="preserve"> deployment on current-generation smartphones</w:t>
            </w:r>
          </w:p>
          <w:p w14:paraId="7E6BBB4F" w14:textId="5385D431" w:rsidR="002B5623" w:rsidRDefault="002B5623" w:rsidP="00F40393">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pPr>
            <w:r>
              <w:t>TBD MMAC/s</w:t>
            </w:r>
          </w:p>
          <w:p w14:paraId="31B7B632" w14:textId="1C81ED05" w:rsidR="00B74A1F" w:rsidRDefault="00183EE1" w:rsidP="00316F5B">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pPr>
            <w:r>
              <w:t xml:space="preserve">E.g. </w:t>
            </w:r>
            <w:r w:rsidR="00B74A1F">
              <w:t>3</w:t>
            </w:r>
            <w:r w:rsidR="00F40393">
              <w:t xml:space="preserve"> </w:t>
            </w:r>
            <w:r w:rsidR="00B74A1F">
              <w:t>M parameters</w:t>
            </w:r>
          </w:p>
        </w:tc>
        <w:tc>
          <w:tcPr>
            <w:tcW w:w="3415" w:type="dxa"/>
          </w:tcPr>
          <w:p w14:paraId="6FD5757A" w14:textId="77777777" w:rsidR="002C36B7" w:rsidRPr="002C36B7" w:rsidRDefault="00382D2B"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t>Relaxed</w:t>
            </w:r>
            <w:r w:rsidR="00863515">
              <w:t>, enabling multiple models</w:t>
            </w:r>
            <w:r>
              <w:t xml:space="preserve">, allowing to address </w:t>
            </w:r>
            <w:r w:rsidRPr="002C36B7">
              <w:rPr>
                <w:lang w:val="en-US"/>
              </w:rPr>
              <w:t>future 6G Media requirements</w:t>
            </w:r>
            <w:r w:rsidR="00180A5A">
              <w:rPr>
                <w:lang w:val="en-US"/>
              </w:rPr>
              <w:t xml:space="preserve"> while leveraging new UE hardware trends</w:t>
            </w:r>
          </w:p>
        </w:tc>
      </w:tr>
      <w:tr w:rsidR="00BD4D13" w14:paraId="1517D5AF" w14:textId="77777777" w:rsidTr="08B1BD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485F0B80" w14:textId="77777777" w:rsidR="00BD4D13" w:rsidRPr="00BD4D13" w:rsidRDefault="00BD4D13" w:rsidP="007C037E">
            <w:pPr>
              <w:rPr>
                <w:b w:val="0"/>
                <w:bCs w:val="0"/>
              </w:rPr>
            </w:pPr>
            <w:r w:rsidRPr="00BD4D13">
              <w:rPr>
                <w:b w:val="0"/>
                <w:bCs w:val="0"/>
              </w:rPr>
              <w:t>Design Constraints: Packet Loss concealment</w:t>
            </w:r>
          </w:p>
        </w:tc>
        <w:tc>
          <w:tcPr>
            <w:tcW w:w="3358" w:type="dxa"/>
          </w:tcPr>
          <w:p w14:paraId="01490026" w14:textId="77777777" w:rsidR="00BD4D13" w:rsidRDefault="00502EFF"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 xml:space="preserve">Required; </w:t>
            </w:r>
            <w:r w:rsidR="00F0786A">
              <w:t>capable of</w:t>
            </w:r>
            <w:r w:rsidR="00863515">
              <w:t xml:space="preserve"> address</w:t>
            </w:r>
            <w:r w:rsidR="00F0786A">
              <w:t>ing</w:t>
            </w:r>
            <w:r w:rsidR="00863515">
              <w:t xml:space="preserve"> single agreed-upon target bit rate </w:t>
            </w:r>
            <w:r>
              <w:t xml:space="preserve">and </w:t>
            </w:r>
            <w:r w:rsidR="00863515">
              <w:t xml:space="preserve">operation point of </w:t>
            </w:r>
            <w:r w:rsidR="00863515" w:rsidRPr="007858CF">
              <w:rPr>
                <w:lang w:val="en-US"/>
              </w:rPr>
              <w:t>IMS Voice Call over GEO</w:t>
            </w:r>
            <w:r>
              <w:rPr>
                <w:lang w:val="en-US"/>
              </w:rPr>
              <w:t xml:space="preserve"> (see above)</w:t>
            </w:r>
          </w:p>
        </w:tc>
        <w:tc>
          <w:tcPr>
            <w:tcW w:w="3415" w:type="dxa"/>
          </w:tcPr>
          <w:p w14:paraId="689772B1" w14:textId="77777777" w:rsidR="00BD4D13" w:rsidRPr="002C36B7" w:rsidRDefault="00F0786A"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t>Required;</w:t>
            </w:r>
            <w:r w:rsidRPr="00F0786A">
              <w:rPr>
                <w:color w:val="000000"/>
              </w:rPr>
              <w:t xml:space="preserve"> capable of supporting anticipated extended application scenarios beyond Rel-</w:t>
            </w:r>
            <w:r w:rsidR="000123D1">
              <w:rPr>
                <w:color w:val="000000"/>
              </w:rPr>
              <w:t>20</w:t>
            </w:r>
            <w:r w:rsidRPr="00F0786A">
              <w:rPr>
                <w:color w:val="000000"/>
              </w:rPr>
              <w:t xml:space="preserve"> IMS Voice Call over GEO, while also fulfilling potential 6G Media requirements.</w:t>
            </w:r>
          </w:p>
        </w:tc>
      </w:tr>
      <w:tr w:rsidR="002C36B7" w14:paraId="13B09A3C" w14:textId="77777777" w:rsidTr="08B1BDC3">
        <w:tc>
          <w:tcPr>
            <w:cnfStyle w:val="001000000000" w:firstRow="0" w:lastRow="0" w:firstColumn="1" w:lastColumn="0" w:oddVBand="0" w:evenVBand="0" w:oddHBand="0" w:evenHBand="0" w:firstRowFirstColumn="0" w:firstRowLastColumn="0" w:lastRowFirstColumn="0" w:lastRowLastColumn="0"/>
            <w:tcW w:w="3082" w:type="dxa"/>
          </w:tcPr>
          <w:p w14:paraId="4E6D504C" w14:textId="77777777" w:rsidR="002C36B7" w:rsidRPr="00BD4D13" w:rsidRDefault="00BD4D13" w:rsidP="007C037E">
            <w:pPr>
              <w:rPr>
                <w:b w:val="0"/>
                <w:bCs w:val="0"/>
              </w:rPr>
            </w:pPr>
            <w:r w:rsidRPr="00BD4D13">
              <w:rPr>
                <w:b w:val="0"/>
                <w:bCs w:val="0"/>
              </w:rPr>
              <w:t>Design Constraints: Noise suppression and robustness</w:t>
            </w:r>
          </w:p>
        </w:tc>
        <w:tc>
          <w:tcPr>
            <w:tcW w:w="3358" w:type="dxa"/>
          </w:tcPr>
          <w:p w14:paraId="52AE5684" w14:textId="77777777" w:rsidR="002C36B7" w:rsidRDefault="00665EAC"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No requirement to provide noise suppression</w:t>
            </w:r>
          </w:p>
          <w:p w14:paraId="58A1B489" w14:textId="349DB2B2" w:rsidR="00665EAC" w:rsidRDefault="00665EAC"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 xml:space="preserve">Required capability to handle </w:t>
            </w:r>
            <w:r w:rsidR="00582D04">
              <w:t xml:space="preserve">and reconstruct </w:t>
            </w:r>
            <w:r>
              <w:t xml:space="preserve">noisy speech input with moderate to high </w:t>
            </w:r>
            <w:proofErr w:type="gramStart"/>
            <w:r>
              <w:t>SNR</w:t>
            </w:r>
            <w:r w:rsidR="00582D04">
              <w:t>;</w:t>
            </w:r>
            <w:proofErr w:type="gramEnd"/>
            <w:r w:rsidR="00582D04">
              <w:t xml:space="preserve"> </w:t>
            </w:r>
          </w:p>
          <w:p w14:paraId="0539D6CE" w14:textId="4906CAC3" w:rsidR="00582D04" w:rsidRDefault="00582D04" w:rsidP="00582D04">
            <w:pPr>
              <w:pStyle w:val="ListParagraph"/>
              <w:ind w:left="108"/>
              <w:cnfStyle w:val="000000000000" w:firstRow="0" w:lastRow="0" w:firstColumn="0" w:lastColumn="0" w:oddVBand="0" w:evenVBand="0" w:oddHBand="0" w:evenHBand="0" w:firstRowFirstColumn="0" w:firstRowLastColumn="0" w:lastRowFirstColumn="0" w:lastRowLastColumn="0"/>
            </w:pPr>
            <w:r>
              <w:t xml:space="preserve">Note: Noise reconstruction capability is </w:t>
            </w:r>
            <w:r w:rsidR="00526665">
              <w:t xml:space="preserve">primarily </w:t>
            </w:r>
            <w:r>
              <w:t>enforced through performance requirements</w:t>
            </w:r>
          </w:p>
        </w:tc>
        <w:tc>
          <w:tcPr>
            <w:tcW w:w="3415" w:type="dxa"/>
          </w:tcPr>
          <w:p w14:paraId="16F24FF1" w14:textId="77777777" w:rsidR="00665EAC" w:rsidRDefault="00665EAC"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No requirement to provide noise suppression</w:t>
            </w:r>
          </w:p>
          <w:p w14:paraId="68F17F61" w14:textId="77777777" w:rsidR="002C36B7" w:rsidRPr="002C36B7" w:rsidRDefault="00665EAC"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t xml:space="preserve">Required capability to handle speech and </w:t>
            </w:r>
            <w:r w:rsidR="00E05C3B">
              <w:t>generic</w:t>
            </w:r>
            <w:r>
              <w:t xml:space="preserve"> input</w:t>
            </w:r>
            <w:r w:rsidRPr="00F0786A">
              <w:rPr>
                <w:color w:val="000000"/>
              </w:rPr>
              <w:t xml:space="preserve"> anticipated </w:t>
            </w:r>
            <w:r>
              <w:rPr>
                <w:color w:val="000000"/>
              </w:rPr>
              <w:t xml:space="preserve">in </w:t>
            </w:r>
            <w:r w:rsidRPr="00F0786A">
              <w:rPr>
                <w:color w:val="000000"/>
              </w:rPr>
              <w:t>extended application scenarios beyond Rel-</w:t>
            </w:r>
            <w:r w:rsidR="000123D1">
              <w:rPr>
                <w:color w:val="000000"/>
              </w:rPr>
              <w:t>20</w:t>
            </w:r>
            <w:r w:rsidRPr="00F0786A">
              <w:rPr>
                <w:color w:val="000000"/>
              </w:rPr>
              <w:t xml:space="preserve"> IMS Voice Call over GEO</w:t>
            </w:r>
          </w:p>
        </w:tc>
      </w:tr>
      <w:tr w:rsidR="00BD4D13" w14:paraId="5CEBDF1A" w14:textId="77777777" w:rsidTr="08B1BD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7919BC25" w14:textId="77777777" w:rsidR="00BD4D13" w:rsidRPr="00BD4D13" w:rsidRDefault="00BD4D13" w:rsidP="007C037E">
            <w:pPr>
              <w:rPr>
                <w:b w:val="0"/>
                <w:bCs w:val="0"/>
              </w:rPr>
            </w:pPr>
            <w:r w:rsidRPr="00BD4D13">
              <w:rPr>
                <w:b w:val="0"/>
                <w:bCs w:val="0"/>
              </w:rPr>
              <w:t>Design Constraints: DTX</w:t>
            </w:r>
          </w:p>
        </w:tc>
        <w:tc>
          <w:tcPr>
            <w:tcW w:w="3358" w:type="dxa"/>
          </w:tcPr>
          <w:p w14:paraId="33EEF378" w14:textId="77777777" w:rsidR="00BD4D13" w:rsidRDefault="00665EAC"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No requirement to support DTX</w:t>
            </w:r>
          </w:p>
          <w:p w14:paraId="6B53DB2A" w14:textId="7B381C6C" w:rsidR="00993988" w:rsidRDefault="00993988"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 xml:space="preserve">Note: No separate DTX-related performance requirement. </w:t>
            </w:r>
          </w:p>
        </w:tc>
        <w:tc>
          <w:tcPr>
            <w:tcW w:w="3415" w:type="dxa"/>
          </w:tcPr>
          <w:p w14:paraId="0B0BC0B0" w14:textId="77777777" w:rsidR="00BD4D13" w:rsidRPr="002C36B7" w:rsidRDefault="0040318F"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DTX support may be required for certain </w:t>
            </w:r>
            <w:r w:rsidRPr="00F0786A">
              <w:rPr>
                <w:color w:val="000000"/>
              </w:rPr>
              <w:t>extended application scenarios beyond Rel-</w:t>
            </w:r>
            <w:r w:rsidR="000123D1">
              <w:rPr>
                <w:color w:val="000000"/>
              </w:rPr>
              <w:t>20</w:t>
            </w:r>
            <w:r w:rsidRPr="00F0786A">
              <w:rPr>
                <w:color w:val="000000"/>
              </w:rPr>
              <w:t xml:space="preserve"> IMS Voice Call over GEO, </w:t>
            </w:r>
            <w:r>
              <w:rPr>
                <w:color w:val="000000"/>
              </w:rPr>
              <w:t>also depending on</w:t>
            </w:r>
            <w:r w:rsidRPr="00F0786A">
              <w:rPr>
                <w:color w:val="000000"/>
              </w:rPr>
              <w:t xml:space="preserve"> potential 6G Media requirements</w:t>
            </w:r>
          </w:p>
        </w:tc>
      </w:tr>
      <w:tr w:rsidR="00BD4D13" w14:paraId="63BF0654" w14:textId="77777777" w:rsidTr="08B1BDC3">
        <w:tc>
          <w:tcPr>
            <w:cnfStyle w:val="001000000000" w:firstRow="0" w:lastRow="0" w:firstColumn="1" w:lastColumn="0" w:oddVBand="0" w:evenVBand="0" w:oddHBand="0" w:evenHBand="0" w:firstRowFirstColumn="0" w:firstRowLastColumn="0" w:lastRowFirstColumn="0" w:lastRowLastColumn="0"/>
            <w:tcW w:w="3082" w:type="dxa"/>
          </w:tcPr>
          <w:p w14:paraId="5FDAC701" w14:textId="77777777" w:rsidR="00BD4D13" w:rsidRPr="00A4142B" w:rsidRDefault="0040318F" w:rsidP="007C037E">
            <w:pPr>
              <w:rPr>
                <w:b w:val="0"/>
                <w:bCs w:val="0"/>
              </w:rPr>
            </w:pPr>
            <w:r w:rsidRPr="00A4142B">
              <w:rPr>
                <w:b w:val="0"/>
                <w:bCs w:val="0"/>
              </w:rPr>
              <w:t>Performance requirements</w:t>
            </w:r>
          </w:p>
        </w:tc>
        <w:tc>
          <w:tcPr>
            <w:tcW w:w="3358" w:type="dxa"/>
          </w:tcPr>
          <w:p w14:paraId="6711540B" w14:textId="0F30F32D" w:rsidR="00C573E4" w:rsidRDefault="00C573E4"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pPr>
            <w:r>
              <w:t>Requirements focusing on clean and noisy speech performance, e.g.</w:t>
            </w:r>
            <w:r w:rsidR="00993988">
              <w:t>,</w:t>
            </w:r>
          </w:p>
          <w:p w14:paraId="1ED20C4E" w14:textId="77777777" w:rsidR="00BD4D13" w:rsidRDefault="08B1BDC3" w:rsidP="00C573E4">
            <w:pPr>
              <w:pStyle w:val="ListParagraph"/>
              <w:ind w:left="108"/>
              <w:cnfStyle w:val="000000000000" w:firstRow="0" w:lastRow="0" w:firstColumn="0" w:lastColumn="0" w:oddVBand="0" w:evenVBand="0" w:oddHBand="0" w:evenHBand="0" w:firstRowFirstColumn="0" w:firstRowLastColumn="0" w:lastRowFirstColumn="0" w:lastRowLastColumn="0"/>
            </w:pPr>
            <w:r>
              <w:t>NWT AMR7.4 or NWT AMR-WB8.85 depending on target bandwidth, for</w:t>
            </w:r>
          </w:p>
          <w:p w14:paraId="7B2ECBCC" w14:textId="77777777" w:rsidR="00A4142B" w:rsidRDefault="00A4142B" w:rsidP="00F13A07">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pPr>
            <w:r>
              <w:t>Clean speech</w:t>
            </w:r>
          </w:p>
          <w:p w14:paraId="4D4D4B8B" w14:textId="77777777" w:rsidR="00A4142B" w:rsidRDefault="00A4142B" w:rsidP="00F13A07">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pPr>
            <w:r>
              <w:t xml:space="preserve">Noisy speech (AMR/AMR-WB </w:t>
            </w:r>
            <w:r w:rsidR="00E05C3B">
              <w:t xml:space="preserve">references </w:t>
            </w:r>
            <w:r>
              <w:t>operated with DTX on</w:t>
            </w:r>
            <w:r w:rsidR="00E05C3B">
              <w:t>)</w:t>
            </w:r>
          </w:p>
          <w:p w14:paraId="2957E5D8" w14:textId="04190260" w:rsidR="00316F5B" w:rsidRDefault="00A4142B" w:rsidP="00316F5B">
            <w:pPr>
              <w:pStyle w:val="ListParagraph"/>
              <w:numPr>
                <w:ilvl w:val="1"/>
                <w:numId w:val="3"/>
              </w:numPr>
              <w:ind w:left="352" w:hanging="142"/>
              <w:cnfStyle w:val="000000000000" w:firstRow="0" w:lastRow="0" w:firstColumn="0" w:lastColumn="0" w:oddVBand="0" w:evenVBand="0" w:oddHBand="0" w:evenHBand="0" w:firstRowFirstColumn="0" w:firstRowLastColumn="0" w:lastRowFirstColumn="0" w:lastRowLastColumn="0"/>
            </w:pPr>
            <w:r>
              <w:t>Relevant transcoding cases with G.711, AMR, AMR-WB, EVS</w:t>
            </w:r>
          </w:p>
        </w:tc>
        <w:tc>
          <w:tcPr>
            <w:tcW w:w="3415" w:type="dxa"/>
          </w:tcPr>
          <w:p w14:paraId="2C195AD9" w14:textId="77777777" w:rsidR="00BD4D13" w:rsidRPr="002C36B7" w:rsidRDefault="00C573E4" w:rsidP="00F13A07">
            <w:pPr>
              <w:pStyle w:val="ListParagraph"/>
              <w:numPr>
                <w:ilvl w:val="0"/>
                <w:numId w:val="3"/>
              </w:numPr>
              <w:ind w:left="108" w:hanging="108"/>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Complex set of requirements considering </w:t>
            </w:r>
            <w:r w:rsidR="00E05C3B">
              <w:rPr>
                <w:lang w:val="en-US"/>
              </w:rPr>
              <w:t xml:space="preserve">the </w:t>
            </w:r>
            <w:r w:rsidR="00E05C3B">
              <w:t>required capability to handle speech and generic input</w:t>
            </w:r>
            <w:r w:rsidR="00E05C3B" w:rsidRPr="00F0786A">
              <w:rPr>
                <w:color w:val="000000"/>
              </w:rPr>
              <w:t xml:space="preserve"> anticipated </w:t>
            </w:r>
            <w:r w:rsidR="00E05C3B">
              <w:rPr>
                <w:color w:val="000000"/>
              </w:rPr>
              <w:t xml:space="preserve">in </w:t>
            </w:r>
            <w:r w:rsidR="00E05C3B" w:rsidRPr="00F0786A">
              <w:rPr>
                <w:color w:val="000000"/>
              </w:rPr>
              <w:t>extended application scenarios beyond Rel-</w:t>
            </w:r>
            <w:r w:rsidR="000123D1">
              <w:rPr>
                <w:color w:val="000000"/>
              </w:rPr>
              <w:t>20</w:t>
            </w:r>
            <w:r w:rsidR="00E05C3B" w:rsidRPr="00F0786A">
              <w:rPr>
                <w:color w:val="000000"/>
              </w:rPr>
              <w:t xml:space="preserve"> IMS Voice Call over GEO</w:t>
            </w:r>
          </w:p>
        </w:tc>
      </w:tr>
      <w:tr w:rsidR="00E05C3B" w14:paraId="67D20632" w14:textId="77777777" w:rsidTr="08B1BD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2" w:type="dxa"/>
          </w:tcPr>
          <w:p w14:paraId="3262BA01" w14:textId="64634D58" w:rsidR="00E05C3B" w:rsidRPr="00A4142B" w:rsidRDefault="00E05C3B" w:rsidP="007C037E">
            <w:pPr>
              <w:rPr>
                <w:b w:val="0"/>
                <w:bCs w:val="0"/>
              </w:rPr>
            </w:pPr>
            <w:r>
              <w:rPr>
                <w:b w:val="0"/>
                <w:bCs w:val="0"/>
              </w:rPr>
              <w:t>Test methodology</w:t>
            </w:r>
            <w:r w:rsidR="00B46906">
              <w:rPr>
                <w:b w:val="0"/>
                <w:bCs w:val="0"/>
              </w:rPr>
              <w:t xml:space="preserve"> </w:t>
            </w:r>
            <w:r w:rsidR="00316F5B">
              <w:rPr>
                <w:b w:val="0"/>
                <w:bCs w:val="0"/>
              </w:rPr>
              <w:t>and test plan</w:t>
            </w:r>
          </w:p>
        </w:tc>
        <w:tc>
          <w:tcPr>
            <w:tcW w:w="3358" w:type="dxa"/>
          </w:tcPr>
          <w:p w14:paraId="00D18F8D" w14:textId="77777777" w:rsidR="00E05C3B" w:rsidRDefault="004B4E26"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pPr>
            <w:r>
              <w:t xml:space="preserve">Subjective: </w:t>
            </w:r>
            <w:r w:rsidR="00B46906">
              <w:t>P.800 DCR</w:t>
            </w:r>
          </w:p>
          <w:p w14:paraId="10868B03" w14:textId="12831506" w:rsidR="00316F5B" w:rsidRDefault="00316F5B" w:rsidP="00316F5B">
            <w:pPr>
              <w:cnfStyle w:val="000000100000" w:firstRow="0" w:lastRow="0" w:firstColumn="0" w:lastColumn="0" w:oddVBand="0" w:evenVBand="0" w:oddHBand="1" w:evenHBand="0" w:firstRowFirstColumn="0" w:firstRowLastColumn="0" w:lastRowFirstColumn="0" w:lastRowLastColumn="0"/>
            </w:pPr>
            <w:r>
              <w:t xml:space="preserve">Note: The </w:t>
            </w:r>
            <w:r w:rsidR="00C337AE">
              <w:t>test methodology and test plan</w:t>
            </w:r>
            <w:r>
              <w:t xml:space="preserve"> should be conceptually aligned with </w:t>
            </w:r>
            <w:r w:rsidR="00C337AE">
              <w:t xml:space="preserve">the </w:t>
            </w:r>
            <w:r>
              <w:t>corresponding EVS codec</w:t>
            </w:r>
            <w:r w:rsidR="00C337AE">
              <w:t xml:space="preserve"> </w:t>
            </w:r>
            <w:r w:rsidR="00C337AE">
              <w:lastRenderedPageBreak/>
              <w:t xml:space="preserve">standardization </w:t>
            </w:r>
            <w:proofErr w:type="spellStart"/>
            <w:r w:rsidR="00C337AE">
              <w:t>Pdocs</w:t>
            </w:r>
            <w:proofErr w:type="spellEnd"/>
            <w:r w:rsidR="00C337AE">
              <w:t>, e.g. in terms of DCR test design or applicable SNRs and types of noises for noisy speech test cases.</w:t>
            </w:r>
          </w:p>
        </w:tc>
        <w:tc>
          <w:tcPr>
            <w:tcW w:w="3415" w:type="dxa"/>
          </w:tcPr>
          <w:p w14:paraId="148FB2FB" w14:textId="77777777" w:rsidR="00E05C3B" w:rsidRDefault="004B4E26" w:rsidP="00F13A07">
            <w:pPr>
              <w:pStyle w:val="ListParagraph"/>
              <w:numPr>
                <w:ilvl w:val="0"/>
                <w:numId w:val="3"/>
              </w:numPr>
              <w:ind w:left="108" w:hanging="108"/>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 xml:space="preserve">Subjective: Suitable for critical evaluation of </w:t>
            </w:r>
            <w:r w:rsidR="003A5C5A">
              <w:rPr>
                <w:lang w:val="en-US"/>
              </w:rPr>
              <w:t xml:space="preserve">candidate codec(s) against </w:t>
            </w:r>
            <w:r>
              <w:rPr>
                <w:lang w:val="en-US"/>
              </w:rPr>
              <w:t>expected comp</w:t>
            </w:r>
            <w:r w:rsidR="003A5C5A">
              <w:rPr>
                <w:lang w:val="en-US"/>
              </w:rPr>
              <w:t>lex set of performance requirements</w:t>
            </w:r>
          </w:p>
        </w:tc>
      </w:tr>
    </w:tbl>
    <w:p w14:paraId="7F44A326" w14:textId="77777777" w:rsidR="00775F1B" w:rsidRPr="000A00F1" w:rsidRDefault="00775F1B" w:rsidP="00775F1B"/>
    <w:p w14:paraId="0733D3BB" w14:textId="77777777" w:rsidR="007F521D" w:rsidRPr="00264B90" w:rsidRDefault="007F521D" w:rsidP="00264B90"/>
    <w:p w14:paraId="6A4E6833" w14:textId="77777777" w:rsidR="00CC2F23" w:rsidRDefault="00634861" w:rsidP="00F13A07">
      <w:pPr>
        <w:pStyle w:val="Heading1"/>
        <w:numPr>
          <w:ilvl w:val="0"/>
          <w:numId w:val="2"/>
        </w:numPr>
      </w:pPr>
      <w:r>
        <w:t xml:space="preserve">Conclusion and </w:t>
      </w:r>
      <w:r w:rsidR="00CC2F23">
        <w:t xml:space="preserve">Proposal </w:t>
      </w:r>
    </w:p>
    <w:p w14:paraId="5D00605D" w14:textId="5197463B" w:rsidR="00A40856" w:rsidRPr="00A40856" w:rsidRDefault="08B1BDC3" w:rsidP="00A40856">
      <w:pPr>
        <w:rPr>
          <w:color w:val="000000"/>
        </w:rPr>
      </w:pPr>
      <w:r w:rsidRPr="08B1BDC3">
        <w:rPr>
          <w:color w:val="000000" w:themeColor="text1"/>
        </w:rPr>
        <w:t xml:space="preserve">To facilitate the timely delivery of a practical ULBC solution for IMS Voice over GEO within the Rel‑20 timeline, initial standardization efforts should be confined to a </w:t>
      </w:r>
      <w:r w:rsidRPr="08B1BDC3">
        <w:rPr>
          <w:color w:val="000000" w:themeColor="text1"/>
          <w:lang w:val="en-US"/>
        </w:rPr>
        <w:t>baseline configuration</w:t>
      </w:r>
      <w:r w:rsidRPr="08B1BDC3">
        <w:rPr>
          <w:color w:val="000000" w:themeColor="text1"/>
        </w:rPr>
        <w:t xml:space="preserve"> that is strictly anchored in stable Rel‑19 service requirements and </w:t>
      </w:r>
      <w:r w:rsidR="007E75B2">
        <w:rPr>
          <w:color w:val="000000" w:themeColor="text1"/>
        </w:rPr>
        <w:t>gu</w:t>
      </w:r>
      <w:r w:rsidR="001E3A4D">
        <w:rPr>
          <w:color w:val="000000" w:themeColor="text1"/>
        </w:rPr>
        <w:t>aranteed</w:t>
      </w:r>
      <w:r w:rsidR="007E75B2" w:rsidRPr="08B1BDC3">
        <w:rPr>
          <w:color w:val="000000" w:themeColor="text1"/>
        </w:rPr>
        <w:t xml:space="preserve"> </w:t>
      </w:r>
      <w:r w:rsidRPr="08B1BDC3">
        <w:rPr>
          <w:color w:val="000000" w:themeColor="text1"/>
        </w:rPr>
        <w:t>Rel‑19 radio features (with SPS as the sole exception). It is also recommended to maintain a targeted approach regarding design constraints, performance requirements, and testing methodologies. Defining this focused scope is critical to ensure the successful completion of the anticipated Rel‑20 Work Item following the FS_ULBC Study Item, as prompt SI finalization is required before commencing any ensuing WI activities.</w:t>
      </w:r>
    </w:p>
    <w:p w14:paraId="727DC8F1" w14:textId="77777777" w:rsidR="00634861" w:rsidRPr="00A40856" w:rsidRDefault="00A40856" w:rsidP="00A40856">
      <w:pPr>
        <w:rPr>
          <w:color w:val="000000"/>
        </w:rPr>
      </w:pPr>
      <w:r w:rsidRPr="00A40856">
        <w:rPr>
          <w:color w:val="000000"/>
        </w:rPr>
        <w:t xml:space="preserve">Concurrently, advanced features and expanded application scenarios dependent on evolving 6G Media requirements have been recognized. As these requirements are still under development and not yet established as normative, they are unsuitable for inclusion in the Rel‑20 baseline. These elements should instead be systematically addressed in a structured second phase during Rel‑21, </w:t>
      </w:r>
      <w:proofErr w:type="gramStart"/>
      <w:r w:rsidRPr="00A40856">
        <w:rPr>
          <w:color w:val="000000"/>
        </w:rPr>
        <w:t>subsequent to</w:t>
      </w:r>
      <w:proofErr w:type="gramEnd"/>
      <w:r w:rsidRPr="00A40856">
        <w:rPr>
          <w:color w:val="000000"/>
        </w:rPr>
        <w:t xml:space="preserve"> the stabilization of pertinent 6G requirements.</w:t>
      </w:r>
    </w:p>
    <w:p w14:paraId="5E92BABD" w14:textId="77777777" w:rsidR="00634861" w:rsidRPr="00634861" w:rsidRDefault="00634861" w:rsidP="00634861">
      <w:pPr>
        <w:rPr>
          <w:lang w:val="en-US"/>
        </w:rPr>
      </w:pPr>
      <w:r w:rsidRPr="00634861">
        <w:rPr>
          <w:lang w:val="en-US"/>
        </w:rPr>
        <w:t>It is therefore proposed to standardize ULBC in two phases:</w:t>
      </w:r>
    </w:p>
    <w:p w14:paraId="5F8B18F6" w14:textId="77777777" w:rsidR="00F83118" w:rsidRPr="00634861" w:rsidRDefault="00F83118" w:rsidP="00F83118">
      <w:pPr>
        <w:numPr>
          <w:ilvl w:val="0"/>
          <w:numId w:val="5"/>
        </w:numPr>
        <w:rPr>
          <w:lang w:val="en-US"/>
        </w:rPr>
      </w:pPr>
      <w:r w:rsidRPr="00634861">
        <w:rPr>
          <w:lang w:val="en-US"/>
        </w:rPr>
        <w:t>Rel</w:t>
      </w:r>
      <w:r w:rsidRPr="00634861">
        <w:rPr>
          <w:lang w:val="en-US"/>
        </w:rPr>
        <w:noBreakHyphen/>
        <w:t>20 ULBC Baseline — GEO</w:t>
      </w:r>
      <w:r w:rsidRPr="00634861">
        <w:rPr>
          <w:lang w:val="en-US"/>
        </w:rPr>
        <w:noBreakHyphen/>
        <w:t>focused functionality based solely on Rel</w:t>
      </w:r>
      <w:r w:rsidRPr="00634861">
        <w:rPr>
          <w:lang w:val="en-US"/>
        </w:rPr>
        <w:noBreakHyphen/>
        <w:t>19 service requirements and mandatory Rel</w:t>
      </w:r>
      <w:r w:rsidRPr="00634861">
        <w:rPr>
          <w:lang w:val="en-US"/>
        </w:rPr>
        <w:noBreakHyphen/>
        <w:t>19 features (except SPS), enabling completion of a viable ULBC baseline standard within the Rel</w:t>
      </w:r>
      <w:r w:rsidRPr="00634861">
        <w:rPr>
          <w:lang w:val="en-US"/>
        </w:rPr>
        <w:noBreakHyphen/>
        <w:t>20 schedule.</w:t>
      </w:r>
    </w:p>
    <w:p w14:paraId="76497FD6" w14:textId="77777777" w:rsidR="00F83118" w:rsidRPr="00634861" w:rsidRDefault="00F83118" w:rsidP="00F83118">
      <w:pPr>
        <w:numPr>
          <w:ilvl w:val="0"/>
          <w:numId w:val="5"/>
        </w:numPr>
        <w:rPr>
          <w:lang w:val="en-US"/>
        </w:rPr>
      </w:pPr>
      <w:r w:rsidRPr="00634861">
        <w:rPr>
          <w:lang w:val="en-US"/>
        </w:rPr>
        <w:t>Rel</w:t>
      </w:r>
      <w:r w:rsidRPr="00634861">
        <w:rPr>
          <w:lang w:val="en-US"/>
        </w:rPr>
        <w:noBreakHyphen/>
        <w:t>21 ULBC Advanced — Extended ULBC functionality aligned with finalized 6G Media requirements and supporting application scenarios beyond Rel</w:t>
      </w:r>
      <w:r w:rsidRPr="00634861">
        <w:rPr>
          <w:lang w:val="en-US"/>
        </w:rPr>
        <w:noBreakHyphen/>
        <w:t>20 IMS Voice Call over GEO.</w:t>
      </w:r>
      <w:r w:rsidRPr="0063015F">
        <w:rPr>
          <w:lang w:val="en-US"/>
        </w:rPr>
        <w:t xml:space="preserve"> Possibly also leveraging advanced UE capabilities.</w:t>
      </w:r>
    </w:p>
    <w:p w14:paraId="7CBA3936" w14:textId="3D3B624C" w:rsidR="00F83118" w:rsidRPr="00634861" w:rsidRDefault="00F83118" w:rsidP="00F83118">
      <w:pPr>
        <w:rPr>
          <w:lang w:val="en-US"/>
        </w:rPr>
      </w:pPr>
      <w:r w:rsidRPr="00634861">
        <w:rPr>
          <w:lang w:val="en-US"/>
        </w:rPr>
        <w:t>This two</w:t>
      </w:r>
      <w:r w:rsidRPr="00634861">
        <w:rPr>
          <w:lang w:val="en-US"/>
        </w:rPr>
        <w:noBreakHyphen/>
        <w:t>phase approach ensures a deliverable ULBC baseline in Rel</w:t>
      </w:r>
      <w:r w:rsidRPr="00634861">
        <w:rPr>
          <w:lang w:val="en-US"/>
        </w:rPr>
        <w:noBreakHyphen/>
        <w:t>20 while providing a clear and orderly path toward an enhanced ULBC design in Rel</w:t>
      </w:r>
      <w:r w:rsidRPr="00634861">
        <w:rPr>
          <w:lang w:val="en-US"/>
        </w:rPr>
        <w:noBreakHyphen/>
        <w:t>21.</w:t>
      </w:r>
      <w:r w:rsidR="00B34DF9">
        <w:rPr>
          <w:lang w:val="en-US"/>
        </w:rPr>
        <w:t xml:space="preserve"> To ensure full alignment of the ULBC systems designed in the two phases, Rel-21 ULBC Advanced should be a backward compatible extension of the </w:t>
      </w:r>
      <w:r w:rsidR="00B34DF9" w:rsidRPr="00634861">
        <w:rPr>
          <w:lang w:val="en-US"/>
        </w:rPr>
        <w:t>Rel</w:t>
      </w:r>
      <w:r w:rsidR="00B34DF9" w:rsidRPr="00634861">
        <w:rPr>
          <w:lang w:val="en-US"/>
        </w:rPr>
        <w:noBreakHyphen/>
        <w:t>20 ULBC Baseline</w:t>
      </w:r>
      <w:r w:rsidR="00B34DF9">
        <w:rPr>
          <w:lang w:val="en-US"/>
        </w:rPr>
        <w:t xml:space="preserve">. </w:t>
      </w:r>
    </w:p>
    <w:p w14:paraId="45FCBD19" w14:textId="77777777" w:rsidR="0063015F" w:rsidRDefault="0063015F" w:rsidP="007D0A3B">
      <w:pPr>
        <w:rPr>
          <w:lang w:val="en-US"/>
        </w:rPr>
      </w:pPr>
    </w:p>
    <w:p w14:paraId="0BEF3962" w14:textId="77777777" w:rsidR="007D0A3B" w:rsidRPr="00634861" w:rsidRDefault="0063015F" w:rsidP="007D0A3B">
      <w:pPr>
        <w:rPr>
          <w:lang w:val="en-US"/>
        </w:rPr>
      </w:pPr>
      <w:r>
        <w:rPr>
          <w:lang w:val="en-US"/>
        </w:rPr>
        <w:t>The source suggests that SA4 adopts this phased approach for ULBC standardization as working assumption.</w:t>
      </w:r>
    </w:p>
    <w:p w14:paraId="73791B26" w14:textId="77777777" w:rsidR="008719B2" w:rsidRDefault="008719B2" w:rsidP="008719B2"/>
    <w:p w14:paraId="081363A4" w14:textId="77777777" w:rsidR="004646D9" w:rsidRDefault="004646D9" w:rsidP="008719B2"/>
    <w:p w14:paraId="6AE22E2B" w14:textId="77777777" w:rsidR="000B1E59" w:rsidRDefault="000B1E59" w:rsidP="008719B2"/>
    <w:p w14:paraId="02120C2E" w14:textId="77777777" w:rsidR="000B1E59" w:rsidRDefault="000B1E59" w:rsidP="000B1E59">
      <w:pPr>
        <w:rPr>
          <w:rFonts w:ascii="Arial" w:eastAsia="SimSun" w:hAnsi="Arial"/>
          <w:sz w:val="36"/>
        </w:rPr>
      </w:pPr>
      <w:r w:rsidRPr="00D65B7E">
        <w:rPr>
          <w:rFonts w:ascii="Arial" w:eastAsia="SimSun" w:hAnsi="Arial"/>
          <w:sz w:val="36"/>
        </w:rPr>
        <w:t>References</w:t>
      </w:r>
    </w:p>
    <w:p w14:paraId="0969EB33" w14:textId="08C1E17A" w:rsidR="00405C50" w:rsidRPr="00077427" w:rsidRDefault="0063015F" w:rsidP="0063015F">
      <w:pPr>
        <w:rPr>
          <w:lang w:val="en-US"/>
        </w:rPr>
      </w:pPr>
      <w:r w:rsidRPr="00077427">
        <w:rPr>
          <w:lang w:val="en-US"/>
        </w:rPr>
        <w:t xml:space="preserve">[1] </w:t>
      </w:r>
      <w:proofErr w:type="spellStart"/>
      <w:r w:rsidR="00C337AE" w:rsidRPr="00C337AE">
        <w:t>Tdoc</w:t>
      </w:r>
      <w:proofErr w:type="spellEnd"/>
      <w:r w:rsidR="00C337AE" w:rsidRPr="00C337AE">
        <w:t xml:space="preserve"> </w:t>
      </w:r>
      <w:r w:rsidRPr="00077427">
        <w:rPr>
          <w:lang w:val="en-US"/>
        </w:rPr>
        <w:t>S4-26</w:t>
      </w:r>
      <w:r w:rsidR="006C7926">
        <w:rPr>
          <w:lang w:val="en-US"/>
        </w:rPr>
        <w:t>0148</w:t>
      </w:r>
      <w:r w:rsidRPr="00077427">
        <w:rPr>
          <w:lang w:val="en-US"/>
        </w:rPr>
        <w:t xml:space="preserve">: </w:t>
      </w:r>
      <w:proofErr w:type="spellStart"/>
      <w:r w:rsidRPr="00077427">
        <w:rPr>
          <w:lang w:val="en-US"/>
        </w:rPr>
        <w:t>Timeplan</w:t>
      </w:r>
      <w:proofErr w:type="spellEnd"/>
      <w:r w:rsidRPr="00077427">
        <w:rPr>
          <w:lang w:val="en-US"/>
        </w:rPr>
        <w:t xml:space="preserve"> for FS_ULBC Study Item, Version: 0.5</w:t>
      </w:r>
    </w:p>
    <w:p w14:paraId="206F7E3A" w14:textId="55F189C1" w:rsidR="00C337AE" w:rsidRDefault="00C337AE" w:rsidP="0063015F">
      <w:r>
        <w:t>[</w:t>
      </w:r>
      <w:r w:rsidR="006C7926">
        <w:t>2</w:t>
      </w:r>
      <w:r>
        <w:t xml:space="preserve">] </w:t>
      </w:r>
      <w:proofErr w:type="spellStart"/>
      <w:r w:rsidRPr="00C337AE">
        <w:t>Tdoc</w:t>
      </w:r>
      <w:proofErr w:type="spellEnd"/>
      <w:r w:rsidRPr="00C337AE">
        <w:t xml:space="preserve"> S4aA250112: [FS_ULBC] Detail methodology for error trace generation</w:t>
      </w:r>
    </w:p>
    <w:p w14:paraId="00887FFC" w14:textId="2E3E8E07" w:rsidR="00C337AE" w:rsidRDefault="00C337AE" w:rsidP="0063015F">
      <w:r>
        <w:t>[</w:t>
      </w:r>
      <w:r w:rsidR="006C7926">
        <w:t>3</w:t>
      </w:r>
      <w:r>
        <w:t xml:space="preserve">] </w:t>
      </w:r>
      <w:proofErr w:type="spellStart"/>
      <w:r w:rsidRPr="00C337AE">
        <w:t>Tdoc</w:t>
      </w:r>
      <w:proofErr w:type="spellEnd"/>
      <w:r>
        <w:t xml:space="preserve"> S4-251863: </w:t>
      </w:r>
      <w:r w:rsidRPr="00C337AE">
        <w:t>[FS_ULBC] On ULBC system capacity as cornerstone for error trace generation</w:t>
      </w:r>
    </w:p>
    <w:p w14:paraId="4741047E" w14:textId="77777777" w:rsidR="003A618C" w:rsidRPr="00077427" w:rsidRDefault="003A618C" w:rsidP="0063015F">
      <w:pPr>
        <w:rPr>
          <w:lang w:val="en-US"/>
        </w:rPr>
      </w:pPr>
    </w:p>
    <w:sectPr w:rsidR="003A618C" w:rsidRPr="0007742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409C2" w14:textId="77777777" w:rsidR="00075587" w:rsidRDefault="00075587">
      <w:r>
        <w:separator/>
      </w:r>
    </w:p>
  </w:endnote>
  <w:endnote w:type="continuationSeparator" w:id="0">
    <w:p w14:paraId="7B6CFB2B" w14:textId="77777777" w:rsidR="00075587" w:rsidRDefault="0007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5B2F0" w14:textId="77777777" w:rsidR="00075587" w:rsidRDefault="00075587">
      <w:r>
        <w:separator/>
      </w:r>
    </w:p>
  </w:footnote>
  <w:footnote w:type="continuationSeparator" w:id="0">
    <w:p w14:paraId="20BA596E" w14:textId="77777777" w:rsidR="00075587" w:rsidRDefault="00075587">
      <w:r>
        <w:continuationSeparator/>
      </w:r>
    </w:p>
  </w:footnote>
  <w:footnote w:id="1">
    <w:p w14:paraId="61A947A7" w14:textId="30DB5F03" w:rsidR="00553E25" w:rsidRDefault="00553E25">
      <w:pPr>
        <w:pStyle w:val="FootnoteText"/>
      </w:pPr>
      <w:r>
        <w:rPr>
          <w:rStyle w:val="FootnoteReference"/>
        </w:rPr>
        <w:footnoteRef/>
      </w:r>
      <w:r>
        <w:t xml:space="preserve"> </w:t>
      </w:r>
      <w:r w:rsidR="002A702F">
        <w:t xml:space="preserve">For example, </w:t>
      </w:r>
      <w:proofErr w:type="spellStart"/>
      <w:r>
        <w:t>Tdoc</w:t>
      </w:r>
      <w:proofErr w:type="spellEnd"/>
      <w:r>
        <w:t xml:space="preserve"> S4aA250112 </w:t>
      </w:r>
      <w:r w:rsidR="00B21E08">
        <w:t>[</w:t>
      </w:r>
      <w:r w:rsidR="006C7926">
        <w:t>2</w:t>
      </w:r>
      <w:r w:rsidR="00B21E08">
        <w:t xml:space="preserve">] </w:t>
      </w:r>
      <w:r>
        <w:t>indicates</w:t>
      </w:r>
      <w:r w:rsidR="00C73F3D">
        <w:t xml:space="preserve"> for </w:t>
      </w:r>
      <w:r w:rsidR="00B21E08">
        <w:t>UL single-tone, 23 dBm Tx power:</w:t>
      </w:r>
      <w:r>
        <w:t xml:space="preserve"> CNR=5.28 dB </w:t>
      </w:r>
      <w:r w:rsidR="00B21E08">
        <w:t>/</w:t>
      </w:r>
      <w:r w:rsidR="00C73F3D">
        <w:t xml:space="preserve"> CNR=-0.74 dB for</w:t>
      </w:r>
      <w:r w:rsidR="00B21E08">
        <w:t xml:space="preserve"> SCS=3.75 kHz and 15 kHz, respectively. For DL, 12-tone, single Rx antenna, the relevant CNR is -0.61 dB.</w:t>
      </w:r>
      <w:r w:rsidR="00C73F3D">
        <w:t xml:space="preserve"> </w:t>
      </w:r>
    </w:p>
  </w:footnote>
  <w:footnote w:id="2">
    <w:p w14:paraId="396A0374" w14:textId="6AD8BFF8" w:rsidR="00AB7962" w:rsidRDefault="00AB7962">
      <w:pPr>
        <w:pStyle w:val="FootnoteText"/>
      </w:pPr>
      <w:r>
        <w:rPr>
          <w:rStyle w:val="FootnoteReference"/>
        </w:rPr>
        <w:footnoteRef/>
      </w:r>
      <w:r>
        <w:t xml:space="preserve"> </w:t>
      </w:r>
      <w:r w:rsidR="00833430">
        <w:t xml:space="preserve">For example, </w:t>
      </w:r>
      <w:proofErr w:type="spellStart"/>
      <w:r>
        <w:t>Tdoc</w:t>
      </w:r>
      <w:proofErr w:type="spellEnd"/>
      <w:r>
        <w:t xml:space="preserve"> S4-251863 </w:t>
      </w:r>
      <w:r w:rsidR="00B21E08">
        <w:t>[</w:t>
      </w:r>
      <w:r w:rsidR="006C7926">
        <w:t>3</w:t>
      </w:r>
      <w:r w:rsidR="00B21E08">
        <w:t xml:space="preserve">] </w:t>
      </w:r>
      <w:r>
        <w:t>gives evidence that</w:t>
      </w:r>
      <w:r w:rsidR="00B21E08">
        <w:t xml:space="preserve"> transmission using</w:t>
      </w:r>
      <w:r>
        <w:t xml:space="preserve"> </w:t>
      </w:r>
      <w:r w:rsidR="00B21E08">
        <w:t>TBS=</w:t>
      </w:r>
      <w:r w:rsidR="00316F5B">
        <w:t>208</w:t>
      </w:r>
      <w:r w:rsidR="00B21E08">
        <w:t xml:space="preserve"> </w:t>
      </w:r>
      <w:r w:rsidR="00316F5B">
        <w:t>and</w:t>
      </w:r>
      <w:r w:rsidR="00B21E08">
        <w:t xml:space="preserve"> </w:t>
      </w:r>
      <w:r>
        <w:t>SPS period 160 ms</w:t>
      </w:r>
      <w:r w:rsidR="00316F5B">
        <w:t>, leading to 950 bps net bitrate,</w:t>
      </w:r>
      <w:r>
        <w:t xml:space="preserve"> achieves a good </w:t>
      </w:r>
      <w:r w:rsidR="00903BF0">
        <w:t>trade-off</w:t>
      </w:r>
      <w:r>
        <w:t xml:space="preserve"> between bitrate, </w:t>
      </w:r>
      <w:r w:rsidR="00903BF0">
        <w:t xml:space="preserve">sufficiently </w:t>
      </w:r>
      <w:r>
        <w:t xml:space="preserve">low BLER </w:t>
      </w:r>
      <w:r w:rsidR="00903BF0">
        <w:t>and system capacity</w:t>
      </w:r>
      <w:r>
        <w:t xml:space="preserve"> </w:t>
      </w:r>
      <w:r w:rsidR="00903BF0">
        <w:t>under conservative assumptions for UE capability.</w:t>
      </w:r>
    </w:p>
  </w:footnote>
  <w:footnote w:id="3">
    <w:p w14:paraId="1407B51B" w14:textId="31422118" w:rsidR="00AB7962" w:rsidRDefault="00AB7962">
      <w:pPr>
        <w:pStyle w:val="FootnoteText"/>
      </w:pPr>
      <w:r>
        <w:rPr>
          <w:rStyle w:val="FootnoteReference"/>
        </w:rPr>
        <w:footnoteRef/>
      </w:r>
      <w:r>
        <w:t xml:space="preserve"> SPS is expected to be available for NTN NB-IoT in Rel-20.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0AF7"/>
    <w:multiLevelType w:val="multilevel"/>
    <w:tmpl w:val="A7701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14325E"/>
    <w:multiLevelType w:val="multilevel"/>
    <w:tmpl w:val="53B2592E"/>
    <w:lvl w:ilvl="0">
      <w:start w:val="3"/>
      <w:numFmt w:val="decimal"/>
      <w:lvlText w:val="%1."/>
      <w:lvlJc w:val="left"/>
      <w:pPr>
        <w:ind w:left="396" w:hanging="39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4D8653DC"/>
    <w:multiLevelType w:val="hybridMultilevel"/>
    <w:tmpl w:val="742EA4D6"/>
    <w:lvl w:ilvl="0" w:tplc="3C609842">
      <w:start w:val="3"/>
      <w:numFmt w:val="bullet"/>
      <w:lvlText w:val="-"/>
      <w:lvlJc w:val="left"/>
      <w:pPr>
        <w:ind w:left="720" w:hanging="360"/>
      </w:pPr>
      <w:rPr>
        <w:rFonts w:ascii="Times New Roman" w:eastAsiaTheme="minorEastAsia"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EB28D9"/>
    <w:multiLevelType w:val="multilevel"/>
    <w:tmpl w:val="A7701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551870">
    <w:abstractNumId w:val="3"/>
  </w:num>
  <w:num w:numId="2" w16cid:durableId="1382288295">
    <w:abstractNumId w:val="1"/>
  </w:num>
  <w:num w:numId="3" w16cid:durableId="1221484004">
    <w:abstractNumId w:val="2"/>
  </w:num>
  <w:num w:numId="4" w16cid:durableId="516165073">
    <w:abstractNumId w:val="4"/>
  </w:num>
  <w:num w:numId="5" w16cid:durableId="156737187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0B99"/>
    <w:rsid w:val="00000BB1"/>
    <w:rsid w:val="00002911"/>
    <w:rsid w:val="00005895"/>
    <w:rsid w:val="000062CF"/>
    <w:rsid w:val="0000778F"/>
    <w:rsid w:val="000100F8"/>
    <w:rsid w:val="00010B62"/>
    <w:rsid w:val="000123D1"/>
    <w:rsid w:val="00012E17"/>
    <w:rsid w:val="00014F1E"/>
    <w:rsid w:val="0001570A"/>
    <w:rsid w:val="000175C9"/>
    <w:rsid w:val="00021281"/>
    <w:rsid w:val="0002191A"/>
    <w:rsid w:val="000252CC"/>
    <w:rsid w:val="0002641B"/>
    <w:rsid w:val="00027029"/>
    <w:rsid w:val="00030CD4"/>
    <w:rsid w:val="000320E6"/>
    <w:rsid w:val="00037B90"/>
    <w:rsid w:val="00046686"/>
    <w:rsid w:val="00046FDD"/>
    <w:rsid w:val="00047129"/>
    <w:rsid w:val="000476DC"/>
    <w:rsid w:val="000504DF"/>
    <w:rsid w:val="00050925"/>
    <w:rsid w:val="00054884"/>
    <w:rsid w:val="00054A39"/>
    <w:rsid w:val="00057E1E"/>
    <w:rsid w:val="0006084B"/>
    <w:rsid w:val="00061BA1"/>
    <w:rsid w:val="00064986"/>
    <w:rsid w:val="00065C21"/>
    <w:rsid w:val="0006661C"/>
    <w:rsid w:val="00066F4E"/>
    <w:rsid w:val="0007293E"/>
    <w:rsid w:val="00072A7C"/>
    <w:rsid w:val="00073A4A"/>
    <w:rsid w:val="000749A6"/>
    <w:rsid w:val="00075587"/>
    <w:rsid w:val="00077427"/>
    <w:rsid w:val="00077463"/>
    <w:rsid w:val="000775E7"/>
    <w:rsid w:val="0007775C"/>
    <w:rsid w:val="00082E09"/>
    <w:rsid w:val="00083A6C"/>
    <w:rsid w:val="00094F23"/>
    <w:rsid w:val="0009640C"/>
    <w:rsid w:val="000967F4"/>
    <w:rsid w:val="000A00F1"/>
    <w:rsid w:val="000A0B10"/>
    <w:rsid w:val="000A492E"/>
    <w:rsid w:val="000A6E3E"/>
    <w:rsid w:val="000A7038"/>
    <w:rsid w:val="000B1E59"/>
    <w:rsid w:val="000B47FB"/>
    <w:rsid w:val="000B7AC6"/>
    <w:rsid w:val="000C12AE"/>
    <w:rsid w:val="000D1876"/>
    <w:rsid w:val="000D259A"/>
    <w:rsid w:val="000D300C"/>
    <w:rsid w:val="000D63FF"/>
    <w:rsid w:val="000D6D78"/>
    <w:rsid w:val="000D6DD0"/>
    <w:rsid w:val="000E0429"/>
    <w:rsid w:val="000F03B7"/>
    <w:rsid w:val="000F6DFD"/>
    <w:rsid w:val="000F6E51"/>
    <w:rsid w:val="001015C8"/>
    <w:rsid w:val="00102418"/>
    <w:rsid w:val="00102A24"/>
    <w:rsid w:val="00103FFE"/>
    <w:rsid w:val="00106727"/>
    <w:rsid w:val="00113598"/>
    <w:rsid w:val="00113B1C"/>
    <w:rsid w:val="00115A13"/>
    <w:rsid w:val="00117DE4"/>
    <w:rsid w:val="001255FF"/>
    <w:rsid w:val="0013259C"/>
    <w:rsid w:val="00134896"/>
    <w:rsid w:val="00135831"/>
    <w:rsid w:val="001376A6"/>
    <w:rsid w:val="0014018B"/>
    <w:rsid w:val="00141031"/>
    <w:rsid w:val="001424CD"/>
    <w:rsid w:val="0014413C"/>
    <w:rsid w:val="00144FB4"/>
    <w:rsid w:val="0015084C"/>
    <w:rsid w:val="00152361"/>
    <w:rsid w:val="00152A52"/>
    <w:rsid w:val="001563B0"/>
    <w:rsid w:val="00157A47"/>
    <w:rsid w:val="00161E89"/>
    <w:rsid w:val="0016309D"/>
    <w:rsid w:val="00163D28"/>
    <w:rsid w:val="00166A1B"/>
    <w:rsid w:val="00171585"/>
    <w:rsid w:val="00172995"/>
    <w:rsid w:val="001745D8"/>
    <w:rsid w:val="001754EC"/>
    <w:rsid w:val="001755FE"/>
    <w:rsid w:val="00180A5A"/>
    <w:rsid w:val="00180F79"/>
    <w:rsid w:val="00181F38"/>
    <w:rsid w:val="0018281B"/>
    <w:rsid w:val="00183EE1"/>
    <w:rsid w:val="0018673E"/>
    <w:rsid w:val="00187483"/>
    <w:rsid w:val="00187D48"/>
    <w:rsid w:val="00191AB4"/>
    <w:rsid w:val="00192B41"/>
    <w:rsid w:val="00197E4A"/>
    <w:rsid w:val="00197FB8"/>
    <w:rsid w:val="001A0EBC"/>
    <w:rsid w:val="001A0FB3"/>
    <w:rsid w:val="001A1BFF"/>
    <w:rsid w:val="001A2E3D"/>
    <w:rsid w:val="001A31EF"/>
    <w:rsid w:val="001A50DD"/>
    <w:rsid w:val="001A557E"/>
    <w:rsid w:val="001A5792"/>
    <w:rsid w:val="001A5C2A"/>
    <w:rsid w:val="001B01F1"/>
    <w:rsid w:val="001B2414"/>
    <w:rsid w:val="001B3400"/>
    <w:rsid w:val="001B53A2"/>
    <w:rsid w:val="001B5421"/>
    <w:rsid w:val="001B650D"/>
    <w:rsid w:val="001C169E"/>
    <w:rsid w:val="001C20CF"/>
    <w:rsid w:val="001C31BA"/>
    <w:rsid w:val="001C60B7"/>
    <w:rsid w:val="001D0B09"/>
    <w:rsid w:val="001D20AC"/>
    <w:rsid w:val="001D2BB0"/>
    <w:rsid w:val="001D307A"/>
    <w:rsid w:val="001E0AE5"/>
    <w:rsid w:val="001E2B2F"/>
    <w:rsid w:val="001E3A4D"/>
    <w:rsid w:val="001E5C9E"/>
    <w:rsid w:val="001E6729"/>
    <w:rsid w:val="001E6B5D"/>
    <w:rsid w:val="001E6C53"/>
    <w:rsid w:val="001F122A"/>
    <w:rsid w:val="001F42C9"/>
    <w:rsid w:val="001F45B1"/>
    <w:rsid w:val="001F50BD"/>
    <w:rsid w:val="001F7416"/>
    <w:rsid w:val="001F7947"/>
    <w:rsid w:val="00200134"/>
    <w:rsid w:val="00200708"/>
    <w:rsid w:val="00200E94"/>
    <w:rsid w:val="0020697D"/>
    <w:rsid w:val="002070CB"/>
    <w:rsid w:val="00214F89"/>
    <w:rsid w:val="00216BAF"/>
    <w:rsid w:val="00223543"/>
    <w:rsid w:val="002268DF"/>
    <w:rsid w:val="00227DC6"/>
    <w:rsid w:val="002317A8"/>
    <w:rsid w:val="00232039"/>
    <w:rsid w:val="002336BF"/>
    <w:rsid w:val="00235E30"/>
    <w:rsid w:val="00235F9B"/>
    <w:rsid w:val="0023624B"/>
    <w:rsid w:val="00236BBA"/>
    <w:rsid w:val="00236D1F"/>
    <w:rsid w:val="002407FF"/>
    <w:rsid w:val="00242200"/>
    <w:rsid w:val="0024311A"/>
    <w:rsid w:val="002441C1"/>
    <w:rsid w:val="00245FBA"/>
    <w:rsid w:val="00250F58"/>
    <w:rsid w:val="002541D3"/>
    <w:rsid w:val="00256429"/>
    <w:rsid w:val="00260568"/>
    <w:rsid w:val="0026253E"/>
    <w:rsid w:val="00262EB5"/>
    <w:rsid w:val="0026310B"/>
    <w:rsid w:val="002643D1"/>
    <w:rsid w:val="00264B90"/>
    <w:rsid w:val="00265AAC"/>
    <w:rsid w:val="00271867"/>
    <w:rsid w:val="00271A7C"/>
    <w:rsid w:val="00272D61"/>
    <w:rsid w:val="002742BD"/>
    <w:rsid w:val="002745BB"/>
    <w:rsid w:val="00276649"/>
    <w:rsid w:val="0027697A"/>
    <w:rsid w:val="00281B3F"/>
    <w:rsid w:val="00282018"/>
    <w:rsid w:val="00282267"/>
    <w:rsid w:val="002846E6"/>
    <w:rsid w:val="002871DC"/>
    <w:rsid w:val="002908A6"/>
    <w:rsid w:val="0029158C"/>
    <w:rsid w:val="002919B7"/>
    <w:rsid w:val="00291A3F"/>
    <w:rsid w:val="00293E7C"/>
    <w:rsid w:val="00295D61"/>
    <w:rsid w:val="00296928"/>
    <w:rsid w:val="00296957"/>
    <w:rsid w:val="002A0609"/>
    <w:rsid w:val="002A1290"/>
    <w:rsid w:val="002A222F"/>
    <w:rsid w:val="002A2ACA"/>
    <w:rsid w:val="002A4137"/>
    <w:rsid w:val="002A50D5"/>
    <w:rsid w:val="002A702F"/>
    <w:rsid w:val="002A741D"/>
    <w:rsid w:val="002A747E"/>
    <w:rsid w:val="002B074C"/>
    <w:rsid w:val="002B0BD2"/>
    <w:rsid w:val="002B2976"/>
    <w:rsid w:val="002B2FE7"/>
    <w:rsid w:val="002B32F2"/>
    <w:rsid w:val="002B34EA"/>
    <w:rsid w:val="002B5361"/>
    <w:rsid w:val="002B5623"/>
    <w:rsid w:val="002B6674"/>
    <w:rsid w:val="002C03DD"/>
    <w:rsid w:val="002C1BA4"/>
    <w:rsid w:val="002C36B7"/>
    <w:rsid w:val="002C3F96"/>
    <w:rsid w:val="002C47B8"/>
    <w:rsid w:val="002C5533"/>
    <w:rsid w:val="002C62E3"/>
    <w:rsid w:val="002C7A5B"/>
    <w:rsid w:val="002D034F"/>
    <w:rsid w:val="002D248D"/>
    <w:rsid w:val="002D2F31"/>
    <w:rsid w:val="002D374D"/>
    <w:rsid w:val="002D76F6"/>
    <w:rsid w:val="002E09FA"/>
    <w:rsid w:val="002E0B06"/>
    <w:rsid w:val="002E1D2A"/>
    <w:rsid w:val="002E343C"/>
    <w:rsid w:val="002E397B"/>
    <w:rsid w:val="002E3A34"/>
    <w:rsid w:val="002E3AE2"/>
    <w:rsid w:val="002E3C6B"/>
    <w:rsid w:val="002E554F"/>
    <w:rsid w:val="002F16F8"/>
    <w:rsid w:val="002F2B9E"/>
    <w:rsid w:val="002F3010"/>
    <w:rsid w:val="002F465F"/>
    <w:rsid w:val="002F7CCB"/>
    <w:rsid w:val="00301A37"/>
    <w:rsid w:val="00302A1B"/>
    <w:rsid w:val="00302B1E"/>
    <w:rsid w:val="00303ED1"/>
    <w:rsid w:val="00307607"/>
    <w:rsid w:val="00307E84"/>
    <w:rsid w:val="0031059E"/>
    <w:rsid w:val="00310A32"/>
    <w:rsid w:val="00310E70"/>
    <w:rsid w:val="0031279E"/>
    <w:rsid w:val="00313582"/>
    <w:rsid w:val="00313F3E"/>
    <w:rsid w:val="00314F4A"/>
    <w:rsid w:val="00316F5B"/>
    <w:rsid w:val="00320536"/>
    <w:rsid w:val="00320734"/>
    <w:rsid w:val="0032325D"/>
    <w:rsid w:val="00325E33"/>
    <w:rsid w:val="00326A13"/>
    <w:rsid w:val="00326A40"/>
    <w:rsid w:val="003275E6"/>
    <w:rsid w:val="0032793F"/>
    <w:rsid w:val="0033006A"/>
    <w:rsid w:val="003311D0"/>
    <w:rsid w:val="00334754"/>
    <w:rsid w:val="00335F84"/>
    <w:rsid w:val="00336873"/>
    <w:rsid w:val="003410D1"/>
    <w:rsid w:val="00341657"/>
    <w:rsid w:val="00341941"/>
    <w:rsid w:val="00343C0F"/>
    <w:rsid w:val="003443B8"/>
    <w:rsid w:val="00347FED"/>
    <w:rsid w:val="00351030"/>
    <w:rsid w:val="00352A5A"/>
    <w:rsid w:val="00353D94"/>
    <w:rsid w:val="00354553"/>
    <w:rsid w:val="00361912"/>
    <w:rsid w:val="00364A85"/>
    <w:rsid w:val="00364DAA"/>
    <w:rsid w:val="00370DDE"/>
    <w:rsid w:val="00371500"/>
    <w:rsid w:val="00372980"/>
    <w:rsid w:val="003764C6"/>
    <w:rsid w:val="00380A9F"/>
    <w:rsid w:val="00380F2C"/>
    <w:rsid w:val="0038187A"/>
    <w:rsid w:val="00382289"/>
    <w:rsid w:val="00382D2B"/>
    <w:rsid w:val="00384C33"/>
    <w:rsid w:val="00384DD0"/>
    <w:rsid w:val="00385152"/>
    <w:rsid w:val="003870B2"/>
    <w:rsid w:val="00387E23"/>
    <w:rsid w:val="00387ED8"/>
    <w:rsid w:val="003901AC"/>
    <w:rsid w:val="003901DD"/>
    <w:rsid w:val="00391E1C"/>
    <w:rsid w:val="00392C87"/>
    <w:rsid w:val="00394859"/>
    <w:rsid w:val="003953D1"/>
    <w:rsid w:val="003A5C5A"/>
    <w:rsid w:val="003A5FFA"/>
    <w:rsid w:val="003A618C"/>
    <w:rsid w:val="003A67E1"/>
    <w:rsid w:val="003B5FC0"/>
    <w:rsid w:val="003B623D"/>
    <w:rsid w:val="003C0760"/>
    <w:rsid w:val="003C0765"/>
    <w:rsid w:val="003C10FF"/>
    <w:rsid w:val="003C2ACC"/>
    <w:rsid w:val="003D31FB"/>
    <w:rsid w:val="003D3961"/>
    <w:rsid w:val="003D4593"/>
    <w:rsid w:val="003D64C8"/>
    <w:rsid w:val="003E02C7"/>
    <w:rsid w:val="003E0AAA"/>
    <w:rsid w:val="003E1470"/>
    <w:rsid w:val="003E2C8B"/>
    <w:rsid w:val="003E48DA"/>
    <w:rsid w:val="003E597B"/>
    <w:rsid w:val="003E710B"/>
    <w:rsid w:val="003F0D53"/>
    <w:rsid w:val="003F1C0E"/>
    <w:rsid w:val="003F2AC0"/>
    <w:rsid w:val="003F5E19"/>
    <w:rsid w:val="003F6D80"/>
    <w:rsid w:val="004008D7"/>
    <w:rsid w:val="0040145D"/>
    <w:rsid w:val="00401DE6"/>
    <w:rsid w:val="00402A37"/>
    <w:rsid w:val="0040305F"/>
    <w:rsid w:val="0040318F"/>
    <w:rsid w:val="0040460E"/>
    <w:rsid w:val="00405C50"/>
    <w:rsid w:val="00406034"/>
    <w:rsid w:val="00411339"/>
    <w:rsid w:val="004131BD"/>
    <w:rsid w:val="004139D2"/>
    <w:rsid w:val="00416CEA"/>
    <w:rsid w:val="0041719B"/>
    <w:rsid w:val="00421AFD"/>
    <w:rsid w:val="00422375"/>
    <w:rsid w:val="0042305C"/>
    <w:rsid w:val="004231C5"/>
    <w:rsid w:val="0042347F"/>
    <w:rsid w:val="00426328"/>
    <w:rsid w:val="004300DC"/>
    <w:rsid w:val="00431E39"/>
    <w:rsid w:val="00432048"/>
    <w:rsid w:val="004321BC"/>
    <w:rsid w:val="0043367F"/>
    <w:rsid w:val="00437F21"/>
    <w:rsid w:val="0044320A"/>
    <w:rsid w:val="004459F6"/>
    <w:rsid w:val="00445DDD"/>
    <w:rsid w:val="00446DFA"/>
    <w:rsid w:val="0044711C"/>
    <w:rsid w:val="00447D54"/>
    <w:rsid w:val="004518DB"/>
    <w:rsid w:val="00451BDE"/>
    <w:rsid w:val="00453E3C"/>
    <w:rsid w:val="0045410B"/>
    <w:rsid w:val="004559AA"/>
    <w:rsid w:val="00456B67"/>
    <w:rsid w:val="0045748C"/>
    <w:rsid w:val="004646D9"/>
    <w:rsid w:val="00466FA6"/>
    <w:rsid w:val="00470200"/>
    <w:rsid w:val="004717FD"/>
    <w:rsid w:val="004726C5"/>
    <w:rsid w:val="00472E35"/>
    <w:rsid w:val="004749F4"/>
    <w:rsid w:val="004756E2"/>
    <w:rsid w:val="00475D5A"/>
    <w:rsid w:val="00477EBC"/>
    <w:rsid w:val="004806DA"/>
    <w:rsid w:val="00490815"/>
    <w:rsid w:val="00492E1F"/>
    <w:rsid w:val="004931F0"/>
    <w:rsid w:val="00494E82"/>
    <w:rsid w:val="00495D4F"/>
    <w:rsid w:val="004A09A1"/>
    <w:rsid w:val="004A09F4"/>
    <w:rsid w:val="004A0A73"/>
    <w:rsid w:val="004A2637"/>
    <w:rsid w:val="004A2BEF"/>
    <w:rsid w:val="004A661C"/>
    <w:rsid w:val="004B1070"/>
    <w:rsid w:val="004B1DB9"/>
    <w:rsid w:val="004B4E26"/>
    <w:rsid w:val="004B5C2A"/>
    <w:rsid w:val="004B76DF"/>
    <w:rsid w:val="004B7978"/>
    <w:rsid w:val="004C1321"/>
    <w:rsid w:val="004C2B46"/>
    <w:rsid w:val="004C3233"/>
    <w:rsid w:val="004C481F"/>
    <w:rsid w:val="004C4C9B"/>
    <w:rsid w:val="004C692A"/>
    <w:rsid w:val="004D0CD0"/>
    <w:rsid w:val="004D2FA0"/>
    <w:rsid w:val="004D34E7"/>
    <w:rsid w:val="004D4518"/>
    <w:rsid w:val="004D6D84"/>
    <w:rsid w:val="004E1010"/>
    <w:rsid w:val="004F10FE"/>
    <w:rsid w:val="004F17B5"/>
    <w:rsid w:val="004F2AB0"/>
    <w:rsid w:val="004F31CE"/>
    <w:rsid w:val="00500173"/>
    <w:rsid w:val="0050202A"/>
    <w:rsid w:val="00502EFF"/>
    <w:rsid w:val="00503668"/>
    <w:rsid w:val="00511341"/>
    <w:rsid w:val="00513529"/>
    <w:rsid w:val="005140A3"/>
    <w:rsid w:val="00515E11"/>
    <w:rsid w:val="005202FB"/>
    <w:rsid w:val="0052032E"/>
    <w:rsid w:val="005204B1"/>
    <w:rsid w:val="005220FF"/>
    <w:rsid w:val="00522301"/>
    <w:rsid w:val="00525726"/>
    <w:rsid w:val="00526665"/>
    <w:rsid w:val="0053390C"/>
    <w:rsid w:val="0053515F"/>
    <w:rsid w:val="00535A8C"/>
    <w:rsid w:val="00540710"/>
    <w:rsid w:val="00544D8F"/>
    <w:rsid w:val="0054752F"/>
    <w:rsid w:val="00551C4D"/>
    <w:rsid w:val="00552444"/>
    <w:rsid w:val="0055313E"/>
    <w:rsid w:val="00553BDE"/>
    <w:rsid w:val="00553E25"/>
    <w:rsid w:val="005540A8"/>
    <w:rsid w:val="00560D3A"/>
    <w:rsid w:val="00562495"/>
    <w:rsid w:val="005628EA"/>
    <w:rsid w:val="00562A74"/>
    <w:rsid w:val="00562DBC"/>
    <w:rsid w:val="00565D15"/>
    <w:rsid w:val="00565E4A"/>
    <w:rsid w:val="00577727"/>
    <w:rsid w:val="005777AF"/>
    <w:rsid w:val="00581783"/>
    <w:rsid w:val="00582D04"/>
    <w:rsid w:val="00582EAE"/>
    <w:rsid w:val="00586562"/>
    <w:rsid w:val="00586E6F"/>
    <w:rsid w:val="00587E84"/>
    <w:rsid w:val="00590B99"/>
    <w:rsid w:val="00592460"/>
    <w:rsid w:val="00592C16"/>
    <w:rsid w:val="005936AD"/>
    <w:rsid w:val="00593DC4"/>
    <w:rsid w:val="0059529B"/>
    <w:rsid w:val="00595A9E"/>
    <w:rsid w:val="005A3249"/>
    <w:rsid w:val="005A37B6"/>
    <w:rsid w:val="005A5CEA"/>
    <w:rsid w:val="005A6ABC"/>
    <w:rsid w:val="005A7D8D"/>
    <w:rsid w:val="005B1577"/>
    <w:rsid w:val="005B1D82"/>
    <w:rsid w:val="005B75A7"/>
    <w:rsid w:val="005C06A5"/>
    <w:rsid w:val="005C0843"/>
    <w:rsid w:val="005C0ACE"/>
    <w:rsid w:val="005C0CC6"/>
    <w:rsid w:val="005C0FFC"/>
    <w:rsid w:val="005C3F71"/>
    <w:rsid w:val="005C42F9"/>
    <w:rsid w:val="005C48C6"/>
    <w:rsid w:val="005C6700"/>
    <w:rsid w:val="005C7352"/>
    <w:rsid w:val="005D018D"/>
    <w:rsid w:val="005D0192"/>
    <w:rsid w:val="005D0D21"/>
    <w:rsid w:val="005D1F7E"/>
    <w:rsid w:val="005D2738"/>
    <w:rsid w:val="005D3D14"/>
    <w:rsid w:val="005D4A24"/>
    <w:rsid w:val="005D4A64"/>
    <w:rsid w:val="005D759F"/>
    <w:rsid w:val="005E12F4"/>
    <w:rsid w:val="005E36EA"/>
    <w:rsid w:val="005E4291"/>
    <w:rsid w:val="005E51FD"/>
    <w:rsid w:val="005E5B11"/>
    <w:rsid w:val="005E7235"/>
    <w:rsid w:val="005F041C"/>
    <w:rsid w:val="005F2E29"/>
    <w:rsid w:val="005F4B34"/>
    <w:rsid w:val="006012C9"/>
    <w:rsid w:val="006022F9"/>
    <w:rsid w:val="00602850"/>
    <w:rsid w:val="00603D51"/>
    <w:rsid w:val="00607A25"/>
    <w:rsid w:val="006100E9"/>
    <w:rsid w:val="00610A03"/>
    <w:rsid w:val="00612E4D"/>
    <w:rsid w:val="00613BE4"/>
    <w:rsid w:val="00614F87"/>
    <w:rsid w:val="00616E18"/>
    <w:rsid w:val="00617BE6"/>
    <w:rsid w:val="00621394"/>
    <w:rsid w:val="00623AED"/>
    <w:rsid w:val="0062443C"/>
    <w:rsid w:val="00624A52"/>
    <w:rsid w:val="0062638C"/>
    <w:rsid w:val="0063015F"/>
    <w:rsid w:val="00632157"/>
    <w:rsid w:val="0063300C"/>
    <w:rsid w:val="00633971"/>
    <w:rsid w:val="00634861"/>
    <w:rsid w:val="006367CE"/>
    <w:rsid w:val="00640146"/>
    <w:rsid w:val="0064121E"/>
    <w:rsid w:val="00641B78"/>
    <w:rsid w:val="006428BE"/>
    <w:rsid w:val="00642D26"/>
    <w:rsid w:val="00643B1F"/>
    <w:rsid w:val="006457FD"/>
    <w:rsid w:val="00646281"/>
    <w:rsid w:val="00647F70"/>
    <w:rsid w:val="00653791"/>
    <w:rsid w:val="00653C3B"/>
    <w:rsid w:val="00660354"/>
    <w:rsid w:val="00662FE7"/>
    <w:rsid w:val="00663736"/>
    <w:rsid w:val="006644AF"/>
    <w:rsid w:val="00665B9B"/>
    <w:rsid w:val="00665CF0"/>
    <w:rsid w:val="00665EAC"/>
    <w:rsid w:val="00672D00"/>
    <w:rsid w:val="00676904"/>
    <w:rsid w:val="006778D9"/>
    <w:rsid w:val="00680996"/>
    <w:rsid w:val="00680F5B"/>
    <w:rsid w:val="00684B73"/>
    <w:rsid w:val="00685A67"/>
    <w:rsid w:val="006937C7"/>
    <w:rsid w:val="00694E50"/>
    <w:rsid w:val="0069577D"/>
    <w:rsid w:val="00697F51"/>
    <w:rsid w:val="006A382D"/>
    <w:rsid w:val="006A4544"/>
    <w:rsid w:val="006A47D7"/>
    <w:rsid w:val="006B1924"/>
    <w:rsid w:val="006B1C6A"/>
    <w:rsid w:val="006B4264"/>
    <w:rsid w:val="006B5A69"/>
    <w:rsid w:val="006B6F41"/>
    <w:rsid w:val="006C1562"/>
    <w:rsid w:val="006C5440"/>
    <w:rsid w:val="006C7926"/>
    <w:rsid w:val="006D00C3"/>
    <w:rsid w:val="006D2027"/>
    <w:rsid w:val="006D3D54"/>
    <w:rsid w:val="006E1A49"/>
    <w:rsid w:val="006E5BF7"/>
    <w:rsid w:val="006F1B00"/>
    <w:rsid w:val="006F37B2"/>
    <w:rsid w:val="006F408D"/>
    <w:rsid w:val="006F4B7A"/>
    <w:rsid w:val="006F66C4"/>
    <w:rsid w:val="006F7727"/>
    <w:rsid w:val="006F7D14"/>
    <w:rsid w:val="00700527"/>
    <w:rsid w:val="00700A59"/>
    <w:rsid w:val="00710142"/>
    <w:rsid w:val="007110BB"/>
    <w:rsid w:val="007115D6"/>
    <w:rsid w:val="00712247"/>
    <w:rsid w:val="00712E81"/>
    <w:rsid w:val="007132FE"/>
    <w:rsid w:val="00714533"/>
    <w:rsid w:val="00716D0C"/>
    <w:rsid w:val="00717948"/>
    <w:rsid w:val="00717E1B"/>
    <w:rsid w:val="00723919"/>
    <w:rsid w:val="00724F25"/>
    <w:rsid w:val="007261D3"/>
    <w:rsid w:val="00727F09"/>
    <w:rsid w:val="007313EB"/>
    <w:rsid w:val="0073201F"/>
    <w:rsid w:val="0073513C"/>
    <w:rsid w:val="00735717"/>
    <w:rsid w:val="00735823"/>
    <w:rsid w:val="00740E40"/>
    <w:rsid w:val="00741243"/>
    <w:rsid w:val="0074596C"/>
    <w:rsid w:val="0074699F"/>
    <w:rsid w:val="007502E5"/>
    <w:rsid w:val="00751332"/>
    <w:rsid w:val="00751B0B"/>
    <w:rsid w:val="00754733"/>
    <w:rsid w:val="007550DD"/>
    <w:rsid w:val="00755AD5"/>
    <w:rsid w:val="00755CBC"/>
    <w:rsid w:val="00760292"/>
    <w:rsid w:val="00760944"/>
    <w:rsid w:val="007623B5"/>
    <w:rsid w:val="00762474"/>
    <w:rsid w:val="00762552"/>
    <w:rsid w:val="007635BC"/>
    <w:rsid w:val="00764064"/>
    <w:rsid w:val="007700C7"/>
    <w:rsid w:val="00770F98"/>
    <w:rsid w:val="007747B5"/>
    <w:rsid w:val="00775F1B"/>
    <w:rsid w:val="00776489"/>
    <w:rsid w:val="007814A8"/>
    <w:rsid w:val="00781A62"/>
    <w:rsid w:val="00783C0E"/>
    <w:rsid w:val="00784074"/>
    <w:rsid w:val="00784E66"/>
    <w:rsid w:val="007858CF"/>
    <w:rsid w:val="007869D5"/>
    <w:rsid w:val="00787383"/>
    <w:rsid w:val="007874FB"/>
    <w:rsid w:val="00787B02"/>
    <w:rsid w:val="00787EE4"/>
    <w:rsid w:val="007906CD"/>
    <w:rsid w:val="00791B51"/>
    <w:rsid w:val="00793197"/>
    <w:rsid w:val="00794ADF"/>
    <w:rsid w:val="00795AD1"/>
    <w:rsid w:val="00796634"/>
    <w:rsid w:val="00797B50"/>
    <w:rsid w:val="007A64E0"/>
    <w:rsid w:val="007B0C34"/>
    <w:rsid w:val="007B106A"/>
    <w:rsid w:val="007B1196"/>
    <w:rsid w:val="007B20C4"/>
    <w:rsid w:val="007B3230"/>
    <w:rsid w:val="007B50C7"/>
    <w:rsid w:val="007B5456"/>
    <w:rsid w:val="007B5F65"/>
    <w:rsid w:val="007B6723"/>
    <w:rsid w:val="007B7492"/>
    <w:rsid w:val="007C037E"/>
    <w:rsid w:val="007C1C80"/>
    <w:rsid w:val="007C4BEC"/>
    <w:rsid w:val="007D0A3B"/>
    <w:rsid w:val="007D1EFF"/>
    <w:rsid w:val="007D2FD9"/>
    <w:rsid w:val="007D3C7C"/>
    <w:rsid w:val="007D568F"/>
    <w:rsid w:val="007D5A22"/>
    <w:rsid w:val="007D6909"/>
    <w:rsid w:val="007D6B0A"/>
    <w:rsid w:val="007D76A5"/>
    <w:rsid w:val="007E02E5"/>
    <w:rsid w:val="007E034F"/>
    <w:rsid w:val="007E1378"/>
    <w:rsid w:val="007E16A6"/>
    <w:rsid w:val="007E38FF"/>
    <w:rsid w:val="007E75B2"/>
    <w:rsid w:val="007E78E7"/>
    <w:rsid w:val="007F18DF"/>
    <w:rsid w:val="007F4041"/>
    <w:rsid w:val="007F4833"/>
    <w:rsid w:val="007F4E82"/>
    <w:rsid w:val="007F521D"/>
    <w:rsid w:val="007F6574"/>
    <w:rsid w:val="0080064A"/>
    <w:rsid w:val="00801F2B"/>
    <w:rsid w:val="0080298E"/>
    <w:rsid w:val="00803A3A"/>
    <w:rsid w:val="008068EF"/>
    <w:rsid w:val="00807F14"/>
    <w:rsid w:val="00810E70"/>
    <w:rsid w:val="008140E9"/>
    <w:rsid w:val="0081617E"/>
    <w:rsid w:val="00817ED7"/>
    <w:rsid w:val="00820C10"/>
    <w:rsid w:val="0083081F"/>
    <w:rsid w:val="00831F80"/>
    <w:rsid w:val="00833430"/>
    <w:rsid w:val="008346E2"/>
    <w:rsid w:val="00836C88"/>
    <w:rsid w:val="00842D90"/>
    <w:rsid w:val="00844F02"/>
    <w:rsid w:val="00850CD4"/>
    <w:rsid w:val="00850FDB"/>
    <w:rsid w:val="00854243"/>
    <w:rsid w:val="00854A49"/>
    <w:rsid w:val="008560CF"/>
    <w:rsid w:val="00856436"/>
    <w:rsid w:val="00863515"/>
    <w:rsid w:val="00864707"/>
    <w:rsid w:val="008666C2"/>
    <w:rsid w:val="00866DC7"/>
    <w:rsid w:val="008677ED"/>
    <w:rsid w:val="00867B9B"/>
    <w:rsid w:val="00870910"/>
    <w:rsid w:val="0087103D"/>
    <w:rsid w:val="008719B2"/>
    <w:rsid w:val="008774E9"/>
    <w:rsid w:val="0087758D"/>
    <w:rsid w:val="0088190D"/>
    <w:rsid w:val="00885AE4"/>
    <w:rsid w:val="008901BE"/>
    <w:rsid w:val="008936DD"/>
    <w:rsid w:val="00894FF3"/>
    <w:rsid w:val="008A06BE"/>
    <w:rsid w:val="008A10C9"/>
    <w:rsid w:val="008A4209"/>
    <w:rsid w:val="008A56FD"/>
    <w:rsid w:val="008A71E5"/>
    <w:rsid w:val="008A7D05"/>
    <w:rsid w:val="008B2158"/>
    <w:rsid w:val="008B3896"/>
    <w:rsid w:val="008C30BB"/>
    <w:rsid w:val="008C505E"/>
    <w:rsid w:val="008C514D"/>
    <w:rsid w:val="008C57A7"/>
    <w:rsid w:val="008D38B3"/>
    <w:rsid w:val="008D3DA6"/>
    <w:rsid w:val="008D5AE8"/>
    <w:rsid w:val="008E0A8A"/>
    <w:rsid w:val="008F11CB"/>
    <w:rsid w:val="008F460E"/>
    <w:rsid w:val="008F58B1"/>
    <w:rsid w:val="008F5CE9"/>
    <w:rsid w:val="008F7444"/>
    <w:rsid w:val="008F7A85"/>
    <w:rsid w:val="00901D61"/>
    <w:rsid w:val="00903BF0"/>
    <w:rsid w:val="00903FA4"/>
    <w:rsid w:val="00905971"/>
    <w:rsid w:val="00913728"/>
    <w:rsid w:val="0091399A"/>
    <w:rsid w:val="00917CC8"/>
    <w:rsid w:val="00920899"/>
    <w:rsid w:val="00925512"/>
    <w:rsid w:val="00926643"/>
    <w:rsid w:val="00926791"/>
    <w:rsid w:val="00930066"/>
    <w:rsid w:val="009308BE"/>
    <w:rsid w:val="0093191D"/>
    <w:rsid w:val="0093300A"/>
    <w:rsid w:val="0093661C"/>
    <w:rsid w:val="00936E0A"/>
    <w:rsid w:val="00940736"/>
    <w:rsid w:val="0094665D"/>
    <w:rsid w:val="009475A4"/>
    <w:rsid w:val="0095027B"/>
    <w:rsid w:val="00950CF7"/>
    <w:rsid w:val="00950FAB"/>
    <w:rsid w:val="00953297"/>
    <w:rsid w:val="00953650"/>
    <w:rsid w:val="009574F2"/>
    <w:rsid w:val="00960A44"/>
    <w:rsid w:val="009616CD"/>
    <w:rsid w:val="00962E0F"/>
    <w:rsid w:val="00962F8A"/>
    <w:rsid w:val="00963337"/>
    <w:rsid w:val="009719E5"/>
    <w:rsid w:val="009768C3"/>
    <w:rsid w:val="00976C2C"/>
    <w:rsid w:val="0097787B"/>
    <w:rsid w:val="00977A1B"/>
    <w:rsid w:val="00977C43"/>
    <w:rsid w:val="009815E4"/>
    <w:rsid w:val="00984781"/>
    <w:rsid w:val="00986CC9"/>
    <w:rsid w:val="0098786B"/>
    <w:rsid w:val="00990EEE"/>
    <w:rsid w:val="00991CD4"/>
    <w:rsid w:val="009927F4"/>
    <w:rsid w:val="00993988"/>
    <w:rsid w:val="00996533"/>
    <w:rsid w:val="009A1E70"/>
    <w:rsid w:val="009A3833"/>
    <w:rsid w:val="009A42EB"/>
    <w:rsid w:val="009A5BD0"/>
    <w:rsid w:val="009A5F57"/>
    <w:rsid w:val="009A62E2"/>
    <w:rsid w:val="009A759E"/>
    <w:rsid w:val="009A7B3F"/>
    <w:rsid w:val="009B110B"/>
    <w:rsid w:val="009B13F0"/>
    <w:rsid w:val="009B196A"/>
    <w:rsid w:val="009B7108"/>
    <w:rsid w:val="009C004E"/>
    <w:rsid w:val="009C0D43"/>
    <w:rsid w:val="009C110C"/>
    <w:rsid w:val="009C2E76"/>
    <w:rsid w:val="009C3293"/>
    <w:rsid w:val="009C3DBF"/>
    <w:rsid w:val="009C623D"/>
    <w:rsid w:val="009C7239"/>
    <w:rsid w:val="009D1221"/>
    <w:rsid w:val="009D1D88"/>
    <w:rsid w:val="009D23A0"/>
    <w:rsid w:val="009D54DF"/>
    <w:rsid w:val="009D6D9F"/>
    <w:rsid w:val="009D731C"/>
    <w:rsid w:val="009E1910"/>
    <w:rsid w:val="009E32BD"/>
    <w:rsid w:val="009E44D7"/>
    <w:rsid w:val="009E48CF"/>
    <w:rsid w:val="009E5DBA"/>
    <w:rsid w:val="009E60D5"/>
    <w:rsid w:val="009F38A3"/>
    <w:rsid w:val="009F3B05"/>
    <w:rsid w:val="009F6047"/>
    <w:rsid w:val="009F6621"/>
    <w:rsid w:val="009F6802"/>
    <w:rsid w:val="00A02A26"/>
    <w:rsid w:val="00A030C7"/>
    <w:rsid w:val="00A03D2A"/>
    <w:rsid w:val="00A04869"/>
    <w:rsid w:val="00A05773"/>
    <w:rsid w:val="00A07575"/>
    <w:rsid w:val="00A07957"/>
    <w:rsid w:val="00A10ADB"/>
    <w:rsid w:val="00A10B24"/>
    <w:rsid w:val="00A12AA0"/>
    <w:rsid w:val="00A12C91"/>
    <w:rsid w:val="00A138DD"/>
    <w:rsid w:val="00A13CC3"/>
    <w:rsid w:val="00A144AB"/>
    <w:rsid w:val="00A14CE1"/>
    <w:rsid w:val="00A14DDE"/>
    <w:rsid w:val="00A151A1"/>
    <w:rsid w:val="00A17861"/>
    <w:rsid w:val="00A17F01"/>
    <w:rsid w:val="00A17F11"/>
    <w:rsid w:val="00A21C84"/>
    <w:rsid w:val="00A2239A"/>
    <w:rsid w:val="00A229FE"/>
    <w:rsid w:val="00A24557"/>
    <w:rsid w:val="00A248B2"/>
    <w:rsid w:val="00A24C60"/>
    <w:rsid w:val="00A259A8"/>
    <w:rsid w:val="00A2626A"/>
    <w:rsid w:val="00A26D03"/>
    <w:rsid w:val="00A2759E"/>
    <w:rsid w:val="00A27A64"/>
    <w:rsid w:val="00A300E5"/>
    <w:rsid w:val="00A31004"/>
    <w:rsid w:val="00A337ED"/>
    <w:rsid w:val="00A37F80"/>
    <w:rsid w:val="00A40856"/>
    <w:rsid w:val="00A4142B"/>
    <w:rsid w:val="00A43E07"/>
    <w:rsid w:val="00A467E2"/>
    <w:rsid w:val="00A46B3F"/>
    <w:rsid w:val="00A46F30"/>
    <w:rsid w:val="00A52E01"/>
    <w:rsid w:val="00A5300F"/>
    <w:rsid w:val="00A54298"/>
    <w:rsid w:val="00A56369"/>
    <w:rsid w:val="00A56834"/>
    <w:rsid w:val="00A5776B"/>
    <w:rsid w:val="00A61169"/>
    <w:rsid w:val="00A63024"/>
    <w:rsid w:val="00A63C4A"/>
    <w:rsid w:val="00A64216"/>
    <w:rsid w:val="00A669BE"/>
    <w:rsid w:val="00A74235"/>
    <w:rsid w:val="00A74FF3"/>
    <w:rsid w:val="00A7538E"/>
    <w:rsid w:val="00A75666"/>
    <w:rsid w:val="00A76B6B"/>
    <w:rsid w:val="00A77908"/>
    <w:rsid w:val="00A77AE1"/>
    <w:rsid w:val="00A82498"/>
    <w:rsid w:val="00A82FCC"/>
    <w:rsid w:val="00A849B9"/>
    <w:rsid w:val="00A85219"/>
    <w:rsid w:val="00A906A4"/>
    <w:rsid w:val="00A915BD"/>
    <w:rsid w:val="00A963B7"/>
    <w:rsid w:val="00A97FCC"/>
    <w:rsid w:val="00AA0235"/>
    <w:rsid w:val="00AA1CDF"/>
    <w:rsid w:val="00AA245B"/>
    <w:rsid w:val="00AA2720"/>
    <w:rsid w:val="00AA2FEB"/>
    <w:rsid w:val="00AA40EB"/>
    <w:rsid w:val="00AA452F"/>
    <w:rsid w:val="00AA574E"/>
    <w:rsid w:val="00AA5A01"/>
    <w:rsid w:val="00AA683A"/>
    <w:rsid w:val="00AA731E"/>
    <w:rsid w:val="00AB1DCF"/>
    <w:rsid w:val="00AB2B95"/>
    <w:rsid w:val="00AB2FF5"/>
    <w:rsid w:val="00AB3059"/>
    <w:rsid w:val="00AB4BCA"/>
    <w:rsid w:val="00AB7962"/>
    <w:rsid w:val="00AC0191"/>
    <w:rsid w:val="00AC7A33"/>
    <w:rsid w:val="00AD0A18"/>
    <w:rsid w:val="00AD324E"/>
    <w:rsid w:val="00AD4727"/>
    <w:rsid w:val="00AD5468"/>
    <w:rsid w:val="00AD5B51"/>
    <w:rsid w:val="00AD7B78"/>
    <w:rsid w:val="00AE1C74"/>
    <w:rsid w:val="00AE3526"/>
    <w:rsid w:val="00AF0FAC"/>
    <w:rsid w:val="00AF24EB"/>
    <w:rsid w:val="00AF26E0"/>
    <w:rsid w:val="00AF4118"/>
    <w:rsid w:val="00B00ADA"/>
    <w:rsid w:val="00B03C3C"/>
    <w:rsid w:val="00B06C07"/>
    <w:rsid w:val="00B1203F"/>
    <w:rsid w:val="00B13883"/>
    <w:rsid w:val="00B1642F"/>
    <w:rsid w:val="00B204EE"/>
    <w:rsid w:val="00B21654"/>
    <w:rsid w:val="00B21E08"/>
    <w:rsid w:val="00B223DD"/>
    <w:rsid w:val="00B23EF2"/>
    <w:rsid w:val="00B25F72"/>
    <w:rsid w:val="00B26A59"/>
    <w:rsid w:val="00B30DC4"/>
    <w:rsid w:val="00B33996"/>
    <w:rsid w:val="00B347BB"/>
    <w:rsid w:val="00B34DF9"/>
    <w:rsid w:val="00B3526C"/>
    <w:rsid w:val="00B40383"/>
    <w:rsid w:val="00B4321F"/>
    <w:rsid w:val="00B44102"/>
    <w:rsid w:val="00B46906"/>
    <w:rsid w:val="00B47534"/>
    <w:rsid w:val="00B47811"/>
    <w:rsid w:val="00B514BA"/>
    <w:rsid w:val="00B61143"/>
    <w:rsid w:val="00B633D9"/>
    <w:rsid w:val="00B6569C"/>
    <w:rsid w:val="00B670B7"/>
    <w:rsid w:val="00B67686"/>
    <w:rsid w:val="00B67F32"/>
    <w:rsid w:val="00B70C96"/>
    <w:rsid w:val="00B70EE5"/>
    <w:rsid w:val="00B73252"/>
    <w:rsid w:val="00B739E1"/>
    <w:rsid w:val="00B74A1F"/>
    <w:rsid w:val="00B76480"/>
    <w:rsid w:val="00B77FA4"/>
    <w:rsid w:val="00B77FC8"/>
    <w:rsid w:val="00B80642"/>
    <w:rsid w:val="00B815B1"/>
    <w:rsid w:val="00B81ECC"/>
    <w:rsid w:val="00B825D5"/>
    <w:rsid w:val="00B84B54"/>
    <w:rsid w:val="00B90543"/>
    <w:rsid w:val="00B9258E"/>
    <w:rsid w:val="00B92C7D"/>
    <w:rsid w:val="00B93BB2"/>
    <w:rsid w:val="00B95E24"/>
    <w:rsid w:val="00B9697B"/>
    <w:rsid w:val="00BA1A30"/>
    <w:rsid w:val="00BA2906"/>
    <w:rsid w:val="00BA31CC"/>
    <w:rsid w:val="00BA46C7"/>
    <w:rsid w:val="00BA47B8"/>
    <w:rsid w:val="00BA4DA4"/>
    <w:rsid w:val="00BA64BE"/>
    <w:rsid w:val="00BA7756"/>
    <w:rsid w:val="00BA7E08"/>
    <w:rsid w:val="00BB18DA"/>
    <w:rsid w:val="00BB2EC6"/>
    <w:rsid w:val="00BB3E4C"/>
    <w:rsid w:val="00BB5D35"/>
    <w:rsid w:val="00BB731A"/>
    <w:rsid w:val="00BB7B45"/>
    <w:rsid w:val="00BC12DF"/>
    <w:rsid w:val="00BC2E5F"/>
    <w:rsid w:val="00BC481E"/>
    <w:rsid w:val="00BC48AD"/>
    <w:rsid w:val="00BC5AF6"/>
    <w:rsid w:val="00BC6399"/>
    <w:rsid w:val="00BC7276"/>
    <w:rsid w:val="00BC778C"/>
    <w:rsid w:val="00BD3E51"/>
    <w:rsid w:val="00BD4D13"/>
    <w:rsid w:val="00BD76B4"/>
    <w:rsid w:val="00BD7ECD"/>
    <w:rsid w:val="00BE094B"/>
    <w:rsid w:val="00BE0F8D"/>
    <w:rsid w:val="00BE2D1E"/>
    <w:rsid w:val="00BE32DE"/>
    <w:rsid w:val="00BE3452"/>
    <w:rsid w:val="00BE3CF8"/>
    <w:rsid w:val="00BE7472"/>
    <w:rsid w:val="00BF0A84"/>
    <w:rsid w:val="00BF31FF"/>
    <w:rsid w:val="00BF6D2A"/>
    <w:rsid w:val="00C011B5"/>
    <w:rsid w:val="00C01DDC"/>
    <w:rsid w:val="00C03706"/>
    <w:rsid w:val="00C03F46"/>
    <w:rsid w:val="00C06930"/>
    <w:rsid w:val="00C10608"/>
    <w:rsid w:val="00C112A9"/>
    <w:rsid w:val="00C11726"/>
    <w:rsid w:val="00C159BC"/>
    <w:rsid w:val="00C15A54"/>
    <w:rsid w:val="00C2033C"/>
    <w:rsid w:val="00C2214E"/>
    <w:rsid w:val="00C221E7"/>
    <w:rsid w:val="00C2519B"/>
    <w:rsid w:val="00C25F75"/>
    <w:rsid w:val="00C263C1"/>
    <w:rsid w:val="00C337AE"/>
    <w:rsid w:val="00C3782E"/>
    <w:rsid w:val="00C404D1"/>
    <w:rsid w:val="00C42176"/>
    <w:rsid w:val="00C477AB"/>
    <w:rsid w:val="00C52914"/>
    <w:rsid w:val="00C52916"/>
    <w:rsid w:val="00C5567D"/>
    <w:rsid w:val="00C563B6"/>
    <w:rsid w:val="00C573E4"/>
    <w:rsid w:val="00C616C3"/>
    <w:rsid w:val="00C617B2"/>
    <w:rsid w:val="00C62E8F"/>
    <w:rsid w:val="00C630BB"/>
    <w:rsid w:val="00C63F06"/>
    <w:rsid w:val="00C648E8"/>
    <w:rsid w:val="00C6590B"/>
    <w:rsid w:val="00C66496"/>
    <w:rsid w:val="00C7131F"/>
    <w:rsid w:val="00C73F3D"/>
    <w:rsid w:val="00C74BCB"/>
    <w:rsid w:val="00C77BD9"/>
    <w:rsid w:val="00C80459"/>
    <w:rsid w:val="00C821BF"/>
    <w:rsid w:val="00C846EC"/>
    <w:rsid w:val="00C85048"/>
    <w:rsid w:val="00C855AC"/>
    <w:rsid w:val="00C866F3"/>
    <w:rsid w:val="00C9184C"/>
    <w:rsid w:val="00C9230F"/>
    <w:rsid w:val="00C972B0"/>
    <w:rsid w:val="00CA0575"/>
    <w:rsid w:val="00CA5DB0"/>
    <w:rsid w:val="00CA717D"/>
    <w:rsid w:val="00CA75A6"/>
    <w:rsid w:val="00CB04DC"/>
    <w:rsid w:val="00CB4C2C"/>
    <w:rsid w:val="00CB54C4"/>
    <w:rsid w:val="00CB64B9"/>
    <w:rsid w:val="00CC1B14"/>
    <w:rsid w:val="00CC2129"/>
    <w:rsid w:val="00CC2493"/>
    <w:rsid w:val="00CC2F23"/>
    <w:rsid w:val="00CC58ED"/>
    <w:rsid w:val="00CC7225"/>
    <w:rsid w:val="00CC74EC"/>
    <w:rsid w:val="00CC77C8"/>
    <w:rsid w:val="00CD00D7"/>
    <w:rsid w:val="00CD1F1F"/>
    <w:rsid w:val="00CD3D44"/>
    <w:rsid w:val="00CD412E"/>
    <w:rsid w:val="00CD6023"/>
    <w:rsid w:val="00CE0249"/>
    <w:rsid w:val="00CE1854"/>
    <w:rsid w:val="00CE2FC8"/>
    <w:rsid w:val="00CE333F"/>
    <w:rsid w:val="00CE3753"/>
    <w:rsid w:val="00CE555E"/>
    <w:rsid w:val="00CE5DA3"/>
    <w:rsid w:val="00CE5F61"/>
    <w:rsid w:val="00CE72D3"/>
    <w:rsid w:val="00CE755E"/>
    <w:rsid w:val="00CE760D"/>
    <w:rsid w:val="00CF02B2"/>
    <w:rsid w:val="00CF1F7F"/>
    <w:rsid w:val="00CF30EC"/>
    <w:rsid w:val="00CF3D11"/>
    <w:rsid w:val="00D02A1D"/>
    <w:rsid w:val="00D03F2C"/>
    <w:rsid w:val="00D0499D"/>
    <w:rsid w:val="00D12E0D"/>
    <w:rsid w:val="00D12FD5"/>
    <w:rsid w:val="00D145EC"/>
    <w:rsid w:val="00D17807"/>
    <w:rsid w:val="00D20E37"/>
    <w:rsid w:val="00D218E7"/>
    <w:rsid w:val="00D21ACB"/>
    <w:rsid w:val="00D3082C"/>
    <w:rsid w:val="00D315A7"/>
    <w:rsid w:val="00D37009"/>
    <w:rsid w:val="00D40922"/>
    <w:rsid w:val="00D42F94"/>
    <w:rsid w:val="00D434F9"/>
    <w:rsid w:val="00D43C0B"/>
    <w:rsid w:val="00D44A74"/>
    <w:rsid w:val="00D44E30"/>
    <w:rsid w:val="00D47B01"/>
    <w:rsid w:val="00D5045E"/>
    <w:rsid w:val="00D50D06"/>
    <w:rsid w:val="00D533E0"/>
    <w:rsid w:val="00D54319"/>
    <w:rsid w:val="00D5539F"/>
    <w:rsid w:val="00D566A0"/>
    <w:rsid w:val="00D5750A"/>
    <w:rsid w:val="00D57CD2"/>
    <w:rsid w:val="00D57E66"/>
    <w:rsid w:val="00D62312"/>
    <w:rsid w:val="00D62E31"/>
    <w:rsid w:val="00D65B7E"/>
    <w:rsid w:val="00D73350"/>
    <w:rsid w:val="00D73F9A"/>
    <w:rsid w:val="00D82231"/>
    <w:rsid w:val="00D84B66"/>
    <w:rsid w:val="00D86529"/>
    <w:rsid w:val="00D8737E"/>
    <w:rsid w:val="00D8756E"/>
    <w:rsid w:val="00D912D3"/>
    <w:rsid w:val="00D924B2"/>
    <w:rsid w:val="00D93107"/>
    <w:rsid w:val="00D932E5"/>
    <w:rsid w:val="00D938DD"/>
    <w:rsid w:val="00D974EA"/>
    <w:rsid w:val="00DA0C4E"/>
    <w:rsid w:val="00DA1E19"/>
    <w:rsid w:val="00DA32D7"/>
    <w:rsid w:val="00DA56E5"/>
    <w:rsid w:val="00DA62B0"/>
    <w:rsid w:val="00DA7103"/>
    <w:rsid w:val="00DA7575"/>
    <w:rsid w:val="00DA7E9F"/>
    <w:rsid w:val="00DB1555"/>
    <w:rsid w:val="00DB23CB"/>
    <w:rsid w:val="00DB43A7"/>
    <w:rsid w:val="00DB4C08"/>
    <w:rsid w:val="00DB4C5F"/>
    <w:rsid w:val="00DB5F63"/>
    <w:rsid w:val="00DB75CD"/>
    <w:rsid w:val="00DC053B"/>
    <w:rsid w:val="00DC0F52"/>
    <w:rsid w:val="00DC4726"/>
    <w:rsid w:val="00DD0654"/>
    <w:rsid w:val="00DD06F7"/>
    <w:rsid w:val="00DD24A0"/>
    <w:rsid w:val="00DD2C76"/>
    <w:rsid w:val="00DD3747"/>
    <w:rsid w:val="00DD3B8F"/>
    <w:rsid w:val="00DD3FC8"/>
    <w:rsid w:val="00DD40D2"/>
    <w:rsid w:val="00DD4BC1"/>
    <w:rsid w:val="00DE0A9F"/>
    <w:rsid w:val="00DE3C1D"/>
    <w:rsid w:val="00DE54D3"/>
    <w:rsid w:val="00DE5BBF"/>
    <w:rsid w:val="00DE5D25"/>
    <w:rsid w:val="00DF039B"/>
    <w:rsid w:val="00DF7B26"/>
    <w:rsid w:val="00E00D8E"/>
    <w:rsid w:val="00E020BB"/>
    <w:rsid w:val="00E02C72"/>
    <w:rsid w:val="00E03A99"/>
    <w:rsid w:val="00E03C54"/>
    <w:rsid w:val="00E041CD"/>
    <w:rsid w:val="00E0455B"/>
    <w:rsid w:val="00E05C3B"/>
    <w:rsid w:val="00E12041"/>
    <w:rsid w:val="00E1463F"/>
    <w:rsid w:val="00E16E3C"/>
    <w:rsid w:val="00E17F73"/>
    <w:rsid w:val="00E20A5B"/>
    <w:rsid w:val="00E20C5F"/>
    <w:rsid w:val="00E239CE"/>
    <w:rsid w:val="00E2406A"/>
    <w:rsid w:val="00E31F94"/>
    <w:rsid w:val="00E32CB7"/>
    <w:rsid w:val="00E33BB8"/>
    <w:rsid w:val="00E3403D"/>
    <w:rsid w:val="00E3440B"/>
    <w:rsid w:val="00E363A9"/>
    <w:rsid w:val="00E3691A"/>
    <w:rsid w:val="00E36D9A"/>
    <w:rsid w:val="00E3757C"/>
    <w:rsid w:val="00E413E0"/>
    <w:rsid w:val="00E41C99"/>
    <w:rsid w:val="00E41ED1"/>
    <w:rsid w:val="00E43AEC"/>
    <w:rsid w:val="00E44DB8"/>
    <w:rsid w:val="00E451A6"/>
    <w:rsid w:val="00E531C1"/>
    <w:rsid w:val="00E537D8"/>
    <w:rsid w:val="00E53AE3"/>
    <w:rsid w:val="00E5574A"/>
    <w:rsid w:val="00E56159"/>
    <w:rsid w:val="00E610B9"/>
    <w:rsid w:val="00E6203B"/>
    <w:rsid w:val="00E64FB2"/>
    <w:rsid w:val="00E67797"/>
    <w:rsid w:val="00E67C81"/>
    <w:rsid w:val="00E727A4"/>
    <w:rsid w:val="00E7579D"/>
    <w:rsid w:val="00E81421"/>
    <w:rsid w:val="00E81E2C"/>
    <w:rsid w:val="00E82D57"/>
    <w:rsid w:val="00E856B1"/>
    <w:rsid w:val="00E86C76"/>
    <w:rsid w:val="00E875C3"/>
    <w:rsid w:val="00E90110"/>
    <w:rsid w:val="00E920AD"/>
    <w:rsid w:val="00E9583F"/>
    <w:rsid w:val="00E972FE"/>
    <w:rsid w:val="00EA1DEA"/>
    <w:rsid w:val="00EA2EF9"/>
    <w:rsid w:val="00EA6D84"/>
    <w:rsid w:val="00EB2098"/>
    <w:rsid w:val="00EB35E8"/>
    <w:rsid w:val="00EB4119"/>
    <w:rsid w:val="00EB45ED"/>
    <w:rsid w:val="00EB5D2F"/>
    <w:rsid w:val="00EB6D8F"/>
    <w:rsid w:val="00EC10EC"/>
    <w:rsid w:val="00EC31A8"/>
    <w:rsid w:val="00EC68E6"/>
    <w:rsid w:val="00ED142A"/>
    <w:rsid w:val="00ED5CC0"/>
    <w:rsid w:val="00ED6080"/>
    <w:rsid w:val="00ED6C05"/>
    <w:rsid w:val="00ED7FAE"/>
    <w:rsid w:val="00EE0176"/>
    <w:rsid w:val="00EE1434"/>
    <w:rsid w:val="00EE373F"/>
    <w:rsid w:val="00EE3B77"/>
    <w:rsid w:val="00EE3E7C"/>
    <w:rsid w:val="00EF031A"/>
    <w:rsid w:val="00EF0942"/>
    <w:rsid w:val="00EF1159"/>
    <w:rsid w:val="00EF1710"/>
    <w:rsid w:val="00EF2835"/>
    <w:rsid w:val="00EF291F"/>
    <w:rsid w:val="00EF2F05"/>
    <w:rsid w:val="00EF6426"/>
    <w:rsid w:val="00F0019C"/>
    <w:rsid w:val="00F020F9"/>
    <w:rsid w:val="00F0218C"/>
    <w:rsid w:val="00F02409"/>
    <w:rsid w:val="00F0393B"/>
    <w:rsid w:val="00F04196"/>
    <w:rsid w:val="00F06DCE"/>
    <w:rsid w:val="00F0786A"/>
    <w:rsid w:val="00F12672"/>
    <w:rsid w:val="00F1342A"/>
    <w:rsid w:val="00F13A07"/>
    <w:rsid w:val="00F14DCC"/>
    <w:rsid w:val="00F20EDC"/>
    <w:rsid w:val="00F22237"/>
    <w:rsid w:val="00F25049"/>
    <w:rsid w:val="00F278AD"/>
    <w:rsid w:val="00F30F11"/>
    <w:rsid w:val="00F313DD"/>
    <w:rsid w:val="00F3179D"/>
    <w:rsid w:val="00F332BF"/>
    <w:rsid w:val="00F3389C"/>
    <w:rsid w:val="00F35F48"/>
    <w:rsid w:val="00F378BE"/>
    <w:rsid w:val="00F37FD4"/>
    <w:rsid w:val="00F40393"/>
    <w:rsid w:val="00F413B2"/>
    <w:rsid w:val="00F43091"/>
    <w:rsid w:val="00F43120"/>
    <w:rsid w:val="00F43A95"/>
    <w:rsid w:val="00F442FC"/>
    <w:rsid w:val="00F462F2"/>
    <w:rsid w:val="00F50AFA"/>
    <w:rsid w:val="00F5131A"/>
    <w:rsid w:val="00F51BF6"/>
    <w:rsid w:val="00F525AD"/>
    <w:rsid w:val="00F5522A"/>
    <w:rsid w:val="00F56268"/>
    <w:rsid w:val="00F57139"/>
    <w:rsid w:val="00F61D65"/>
    <w:rsid w:val="00F62308"/>
    <w:rsid w:val="00F672C9"/>
    <w:rsid w:val="00F67850"/>
    <w:rsid w:val="00F708D5"/>
    <w:rsid w:val="00F763A4"/>
    <w:rsid w:val="00F813E1"/>
    <w:rsid w:val="00F816B4"/>
    <w:rsid w:val="00F818A5"/>
    <w:rsid w:val="00F81BA0"/>
    <w:rsid w:val="00F81CF2"/>
    <w:rsid w:val="00F83118"/>
    <w:rsid w:val="00F8427E"/>
    <w:rsid w:val="00F84720"/>
    <w:rsid w:val="00F84B1D"/>
    <w:rsid w:val="00F85A34"/>
    <w:rsid w:val="00F86FB5"/>
    <w:rsid w:val="00F87FD2"/>
    <w:rsid w:val="00F90762"/>
    <w:rsid w:val="00F918D4"/>
    <w:rsid w:val="00F91C0D"/>
    <w:rsid w:val="00F935A0"/>
    <w:rsid w:val="00F941B8"/>
    <w:rsid w:val="00FA1F2B"/>
    <w:rsid w:val="00FA4C68"/>
    <w:rsid w:val="00FA5FA5"/>
    <w:rsid w:val="00FA79A7"/>
    <w:rsid w:val="00FB0DDD"/>
    <w:rsid w:val="00FB36D2"/>
    <w:rsid w:val="00FB4F5D"/>
    <w:rsid w:val="00FB7905"/>
    <w:rsid w:val="00FC0171"/>
    <w:rsid w:val="00FC1B13"/>
    <w:rsid w:val="00FC305B"/>
    <w:rsid w:val="00FC42F8"/>
    <w:rsid w:val="00FC5769"/>
    <w:rsid w:val="00FC6278"/>
    <w:rsid w:val="00FC643D"/>
    <w:rsid w:val="00FD0A8B"/>
    <w:rsid w:val="00FD1A67"/>
    <w:rsid w:val="00FD1DAF"/>
    <w:rsid w:val="00FD6AF9"/>
    <w:rsid w:val="00FD713B"/>
    <w:rsid w:val="00FE03E8"/>
    <w:rsid w:val="00FE0B61"/>
    <w:rsid w:val="00FE3DCC"/>
    <w:rsid w:val="00FE4199"/>
    <w:rsid w:val="00FE479D"/>
    <w:rsid w:val="00FE4853"/>
    <w:rsid w:val="00FE53C8"/>
    <w:rsid w:val="00FE5C4E"/>
    <w:rsid w:val="00FE5FB7"/>
    <w:rsid w:val="00FE605B"/>
    <w:rsid w:val="00FF3233"/>
    <w:rsid w:val="00FF4D05"/>
    <w:rsid w:val="00FF5DE1"/>
    <w:rsid w:val="00FF7445"/>
    <w:rsid w:val="07A9DA55"/>
    <w:rsid w:val="08B1BDC3"/>
    <w:rsid w:val="0D68C1DC"/>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5216B"/>
  <w15:chartTrackingRefBased/>
  <w15:docId w15:val="{C3ECE325-BFFA-44CE-9890-6DB8FB2F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760"/>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uiPriority w:val="99"/>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rsid w:val="00DD06F7"/>
    <w:tblPr>
      <w:tblInd w:w="0" w:type="nil"/>
      <w:tblCellMar>
        <w:left w:w="0" w:type="dxa"/>
        <w:right w:w="0" w:type="dxa"/>
      </w:tblCellMar>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 w:type="table" w:styleId="PlainTable1">
    <w:name w:val="Plain Table 1"/>
    <w:basedOn w:val="TableNormal"/>
    <w:uiPriority w:val="41"/>
    <w:rsid w:val="002D248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ootnoteText">
    <w:name w:val="footnote text"/>
    <w:basedOn w:val="Normal"/>
    <w:link w:val="FootnoteTextChar"/>
    <w:rsid w:val="00AB7962"/>
  </w:style>
  <w:style w:type="character" w:customStyle="1" w:styleId="FootnoteTextChar">
    <w:name w:val="Footnote Text Char"/>
    <w:basedOn w:val="DefaultParagraphFont"/>
    <w:link w:val="FootnoteText"/>
    <w:rsid w:val="00AB7962"/>
    <w:rPr>
      <w:lang w:eastAsia="en-US"/>
    </w:rPr>
  </w:style>
  <w:style w:type="character" w:styleId="FootnoteReference">
    <w:name w:val="footnote reference"/>
    <w:basedOn w:val="DefaultParagraphFont"/>
    <w:rsid w:val="00AB79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171337490">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2058160034">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 w:id="153330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hapter xmlns="18367693-6ca9-4988-a3bd-286efe665ace" xsi:nil="true"/>
    <lcf76f155ced4ddcb4097134ff3c332f xmlns="18367693-6ca9-4988-a3bd-286efe665ac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B5B32-B990-4D51-89C0-EA54EB6A1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73850-2B01-4F69-80F4-C6A1B2A76AA7}">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2173EE47-55D8-4FEC-9E53-AD35DC513315}">
  <ds:schemaRefs>
    <ds:schemaRef ds:uri="http://schemas.microsoft.com/sharepoint/v3/contenttype/forms"/>
  </ds:schemaRefs>
</ds:datastoreItem>
</file>

<file path=customXml/itemProps4.xml><?xml version="1.0" encoding="utf-8"?>
<ds:datastoreItem xmlns:ds="http://schemas.openxmlformats.org/officeDocument/2006/customXml" ds:itemID="{ED579663-DED6-4DDA-AF98-50D4426497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1355</Words>
  <Characters>7863</Characters>
  <Application>Microsoft Office Word</Application>
  <DocSecurity>0</DocSecurity>
  <Lines>218</Lines>
  <Paragraphs>103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Bruhn, Stefan</cp:lastModifiedBy>
  <cp:revision>2</cp:revision>
  <cp:lastPrinted>2001-04-23T09:30:00Z</cp:lastPrinted>
  <dcterms:created xsi:type="dcterms:W3CDTF">2026-02-03T21:34:00Z</dcterms:created>
  <dcterms:modified xsi:type="dcterms:W3CDTF">2026-02-03T21:34:00Z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y fmtid="{D5CDD505-2E9C-101B-9397-08002B2CF9AE}" pid="3" name="ContentTypeId">
    <vt:lpwstr>0x0101001DAE7EDE10B6CB41B65CE5B5E84AAB52</vt:lpwstr>
  </property>
  <property fmtid="{D5CDD505-2E9C-101B-9397-08002B2CF9AE}" pid="4" name="MediaServiceImageTags">
    <vt:lpwstr/>
  </property>
</Properties>
</file>